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7" w:rsidRDefault="00171D67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國立宜蘭大學</w:t>
      </w:r>
      <w:r w:rsidR="0097103F">
        <w:rPr>
          <w:rFonts w:ascii="標楷體" w:eastAsia="標楷體" w:hAnsi="標楷體" w:hint="eastAsia"/>
          <w:b/>
          <w:bCs/>
          <w:sz w:val="36"/>
        </w:rPr>
        <w:t>園藝學系</w:t>
      </w:r>
      <w:r w:rsidR="00E54D11">
        <w:rPr>
          <w:rFonts w:ascii="標楷體" w:eastAsia="標楷體" w:hAnsi="標楷體" w:hint="eastAsia"/>
          <w:b/>
          <w:bCs/>
          <w:sz w:val="36"/>
        </w:rPr>
        <w:t>10</w:t>
      </w:r>
      <w:r w:rsidR="007700D0">
        <w:rPr>
          <w:rFonts w:ascii="標楷體" w:eastAsia="標楷體" w:hAnsi="標楷體" w:hint="eastAsia"/>
          <w:b/>
          <w:bCs/>
          <w:sz w:val="36"/>
        </w:rPr>
        <w:t>1</w:t>
      </w:r>
      <w:r>
        <w:rPr>
          <w:rFonts w:ascii="標楷體" w:eastAsia="標楷體" w:hAnsi="標楷體" w:hint="eastAsia"/>
          <w:b/>
          <w:bCs/>
          <w:sz w:val="36"/>
        </w:rPr>
        <w:t>學年度</w:t>
      </w:r>
    </w:p>
    <w:p w:rsidR="00171D67" w:rsidRPr="006772DE" w:rsidRDefault="00171D67">
      <w:pPr>
        <w:jc w:val="center"/>
        <w:rPr>
          <w:rFonts w:eastAsia="標楷體"/>
          <w:sz w:val="32"/>
          <w:szCs w:val="32"/>
        </w:rPr>
      </w:pPr>
      <w:r w:rsidRPr="006772DE">
        <w:rPr>
          <w:rFonts w:ascii="標楷體" w:eastAsia="標楷體" w:hAnsi="標楷體" w:hint="eastAsia"/>
          <w:sz w:val="32"/>
          <w:szCs w:val="32"/>
        </w:rPr>
        <w:t>第</w:t>
      </w:r>
      <w:r w:rsidR="00936AAE">
        <w:rPr>
          <w:rFonts w:ascii="標楷體" w:eastAsia="標楷體" w:hAnsi="標楷體" w:hint="eastAsia"/>
          <w:sz w:val="32"/>
          <w:szCs w:val="32"/>
        </w:rPr>
        <w:t>三</w:t>
      </w:r>
      <w:r w:rsidRPr="006772DE">
        <w:rPr>
          <w:rFonts w:ascii="標楷體" w:eastAsia="標楷體" w:hAnsi="標楷體" w:hint="eastAsia"/>
          <w:sz w:val="32"/>
          <w:szCs w:val="32"/>
        </w:rPr>
        <w:t>次課程委員會會議記錄</w:t>
      </w:r>
      <w:r w:rsidRPr="006772DE">
        <w:rPr>
          <w:rFonts w:eastAsia="標楷體" w:hint="eastAsia"/>
          <w:sz w:val="32"/>
          <w:szCs w:val="32"/>
        </w:rPr>
        <w:t xml:space="preserve"> </w:t>
      </w:r>
      <w:r w:rsidR="008740B4">
        <w:rPr>
          <w:rFonts w:eastAsia="標楷體" w:hint="eastAsia"/>
          <w:sz w:val="32"/>
          <w:szCs w:val="32"/>
        </w:rPr>
        <w:t xml:space="preserve"> 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一、時間：</w:t>
      </w:r>
      <w:r w:rsidR="00147754" w:rsidRPr="00147754">
        <w:rPr>
          <w:rFonts w:ascii="標楷體" w:eastAsia="標楷體" w:hAnsi="標楷體" w:hint="eastAsia"/>
          <w:sz w:val="32"/>
          <w:szCs w:val="32"/>
        </w:rPr>
        <w:t>10</w:t>
      </w:r>
      <w:r w:rsidR="002830CE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年</w:t>
      </w:r>
      <w:r w:rsidR="002830CE">
        <w:rPr>
          <w:rFonts w:ascii="標楷體" w:eastAsia="標楷體" w:hAnsi="標楷體" w:hint="eastAsia"/>
          <w:sz w:val="32"/>
          <w:szCs w:val="32"/>
        </w:rPr>
        <w:t>0</w:t>
      </w:r>
      <w:r w:rsidR="00936AAE">
        <w:rPr>
          <w:rFonts w:ascii="標楷體" w:eastAsia="標楷體" w:hAnsi="標楷體" w:hint="eastAsia"/>
          <w:sz w:val="32"/>
          <w:szCs w:val="32"/>
        </w:rPr>
        <w:t>4</w:t>
      </w:r>
      <w:r w:rsidRPr="00147754">
        <w:rPr>
          <w:rFonts w:ascii="標楷體" w:eastAsia="標楷體" w:hAnsi="標楷體" w:hint="eastAsia"/>
          <w:sz w:val="32"/>
          <w:szCs w:val="32"/>
        </w:rPr>
        <w:t>月</w:t>
      </w:r>
      <w:r w:rsidR="00936AAE">
        <w:rPr>
          <w:rFonts w:ascii="標楷體" w:eastAsia="標楷體" w:hAnsi="標楷體" w:hint="eastAsia"/>
          <w:sz w:val="32"/>
          <w:szCs w:val="32"/>
        </w:rPr>
        <w:t>16</w:t>
      </w:r>
      <w:r w:rsidRPr="00147754">
        <w:rPr>
          <w:rFonts w:ascii="標楷體" w:eastAsia="標楷體" w:hAnsi="標楷體" w:hint="eastAsia"/>
          <w:sz w:val="32"/>
          <w:szCs w:val="32"/>
        </w:rPr>
        <w:t>日1</w:t>
      </w:r>
      <w:r w:rsidR="00985069" w:rsidRPr="00147754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：</w:t>
      </w:r>
      <w:r w:rsidR="008740B4">
        <w:rPr>
          <w:rFonts w:ascii="標楷體" w:eastAsia="標楷體" w:hAnsi="標楷體" w:hint="eastAsia"/>
          <w:sz w:val="32"/>
          <w:szCs w:val="32"/>
        </w:rPr>
        <w:t>0</w:t>
      </w:r>
      <w:r w:rsidRPr="00147754">
        <w:rPr>
          <w:rFonts w:ascii="標楷體" w:eastAsia="標楷體" w:hAnsi="標楷體" w:hint="eastAsia"/>
          <w:sz w:val="32"/>
          <w:szCs w:val="32"/>
        </w:rPr>
        <w:t>0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三、主席：</w:t>
      </w:r>
      <w:r w:rsidR="007700D0">
        <w:rPr>
          <w:rFonts w:eastAsia="標楷體" w:hint="eastAsia"/>
          <w:sz w:val="32"/>
          <w:szCs w:val="32"/>
        </w:rPr>
        <w:t>鄔家琪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>主任</w:t>
      </w:r>
      <w:r w:rsidRPr="00147754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47754">
        <w:rPr>
          <w:rFonts w:ascii="標楷體" w:eastAsia="標楷體" w:hAnsi="標楷體" w:hint="eastAsia"/>
          <w:sz w:val="32"/>
          <w:szCs w:val="32"/>
        </w:rPr>
        <w:t>記錄：</w:t>
      </w:r>
      <w:r w:rsidR="00F64FF0" w:rsidRPr="00147754">
        <w:rPr>
          <w:rFonts w:ascii="標楷體" w:eastAsia="標楷體" w:hAnsi="標楷體" w:hint="eastAsia"/>
          <w:sz w:val="32"/>
          <w:szCs w:val="32"/>
        </w:rPr>
        <w:t>鄭基榮</w:t>
      </w:r>
    </w:p>
    <w:p w:rsidR="00171D67" w:rsidRPr="00147754" w:rsidRDefault="00171D67" w:rsidP="00147754">
      <w:pPr>
        <w:pStyle w:val="a4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四、出席：</w:t>
      </w:r>
      <w:r w:rsidR="007700D0">
        <w:rPr>
          <w:rFonts w:eastAsia="標楷體" w:hint="eastAsia"/>
          <w:sz w:val="32"/>
          <w:szCs w:val="32"/>
        </w:rPr>
        <w:t>陳素瓊老師</w:t>
      </w:r>
      <w:r w:rsidR="002830CE">
        <w:rPr>
          <w:rFonts w:eastAsia="標楷體" w:hint="eastAsia"/>
          <w:sz w:val="32"/>
          <w:szCs w:val="32"/>
        </w:rPr>
        <w:t>〈請假〉</w:t>
      </w:r>
      <w:r w:rsidR="007700D0">
        <w:rPr>
          <w:rFonts w:eastAsia="標楷體" w:hint="eastAsia"/>
          <w:sz w:val="32"/>
          <w:szCs w:val="32"/>
        </w:rPr>
        <w:t>、</w:t>
      </w:r>
      <w:r w:rsidR="00E54D11" w:rsidRPr="00147754">
        <w:rPr>
          <w:rFonts w:eastAsia="標楷體" w:hint="eastAsia"/>
          <w:sz w:val="32"/>
          <w:szCs w:val="32"/>
        </w:rPr>
        <w:t>黃志偉老師</w:t>
      </w:r>
      <w:r w:rsidR="00936AAE">
        <w:rPr>
          <w:rFonts w:eastAsia="標楷體" w:hint="eastAsia"/>
          <w:sz w:val="32"/>
          <w:szCs w:val="32"/>
        </w:rPr>
        <w:t>〈請假〉</w:t>
      </w:r>
      <w:r w:rsidR="00E54D11">
        <w:rPr>
          <w:rFonts w:eastAsia="標楷體" w:hint="eastAsia"/>
          <w:sz w:val="32"/>
          <w:szCs w:val="32"/>
        </w:rPr>
        <w:t>、張允瓊</w:t>
      </w:r>
      <w:r w:rsidRPr="00147754">
        <w:rPr>
          <w:rFonts w:eastAsia="標楷體" w:hint="eastAsia"/>
          <w:sz w:val="32"/>
          <w:szCs w:val="32"/>
        </w:rPr>
        <w:t>老師、</w:t>
      </w:r>
      <w:r w:rsidR="009635E1" w:rsidRPr="00147754">
        <w:rPr>
          <w:rFonts w:eastAsia="標楷體" w:hint="eastAsia"/>
          <w:sz w:val="32"/>
          <w:szCs w:val="32"/>
        </w:rPr>
        <w:t>林建堯</w:t>
      </w:r>
      <w:r w:rsidR="00F64FF0" w:rsidRPr="00147754">
        <w:rPr>
          <w:rFonts w:eastAsia="標楷體" w:hint="eastAsia"/>
          <w:sz w:val="32"/>
          <w:szCs w:val="32"/>
        </w:rPr>
        <w:t>老師、</w:t>
      </w:r>
      <w:r w:rsidR="007700D0">
        <w:rPr>
          <w:rFonts w:eastAsia="標楷體" w:hint="eastAsia"/>
          <w:sz w:val="32"/>
          <w:szCs w:val="32"/>
        </w:rPr>
        <w:t>顏玉航</w:t>
      </w:r>
      <w:r w:rsidRPr="00147754">
        <w:rPr>
          <w:rFonts w:eastAsia="標楷體" w:hint="eastAsia"/>
          <w:sz w:val="32"/>
          <w:szCs w:val="32"/>
        </w:rPr>
        <w:t>同學、</w:t>
      </w:r>
      <w:proofErr w:type="gramStart"/>
      <w:r w:rsidR="007700D0">
        <w:rPr>
          <w:rFonts w:eastAsia="標楷體" w:hint="eastAsia"/>
          <w:sz w:val="32"/>
          <w:szCs w:val="32"/>
        </w:rPr>
        <w:t>許富期</w:t>
      </w:r>
      <w:r w:rsidRPr="00147754">
        <w:rPr>
          <w:rFonts w:eastAsia="標楷體" w:hint="eastAsia"/>
          <w:sz w:val="32"/>
          <w:szCs w:val="32"/>
        </w:rPr>
        <w:t>同學</w:t>
      </w:r>
      <w:proofErr w:type="gramEnd"/>
      <w:r w:rsidRPr="00147754">
        <w:rPr>
          <w:rFonts w:eastAsia="標楷體" w:hint="eastAsia"/>
          <w:sz w:val="32"/>
          <w:szCs w:val="32"/>
        </w:rPr>
        <w:t>。</w:t>
      </w:r>
    </w:p>
    <w:p w:rsidR="00171D67" w:rsidRPr="00147754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五、主席報告：略</w:t>
      </w:r>
    </w:p>
    <w:p w:rsidR="00171D67" w:rsidRPr="00147754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六、議題討論：</w:t>
      </w:r>
    </w:p>
    <w:p w:rsidR="00147754" w:rsidRPr="00147754" w:rsidRDefault="00147754" w:rsidP="00E71106">
      <w:pPr>
        <w:spacing w:line="48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147754">
        <w:rPr>
          <w:rFonts w:ascii="標楷體" w:eastAsia="標楷體" w:hAnsi="標楷體" w:hint="eastAsia"/>
          <w:color w:val="000000"/>
          <w:sz w:val="32"/>
          <w:szCs w:val="32"/>
        </w:rPr>
        <w:t>提</w:t>
      </w:r>
      <w:r w:rsidR="008740B4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147754">
        <w:rPr>
          <w:rFonts w:ascii="標楷體" w:eastAsia="標楷體" w:hAnsi="標楷體" w:hint="eastAsia"/>
          <w:color w:val="000000"/>
          <w:sz w:val="32"/>
          <w:szCs w:val="32"/>
        </w:rPr>
        <w:t>案：</w:t>
      </w:r>
      <w:r w:rsidR="00E54D11" w:rsidRPr="009A4690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7700D0">
        <w:rPr>
          <w:rFonts w:ascii="標楷體" w:eastAsia="標楷體" w:hAnsi="標楷體" w:hint="eastAsia"/>
          <w:color w:val="000000"/>
          <w:sz w:val="32"/>
          <w:szCs w:val="32"/>
        </w:rPr>
        <w:t>系辦公室</w:t>
      </w:r>
      <w:r w:rsidR="00E54D11"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936AAE" w:rsidRPr="009A4690" w:rsidRDefault="00147754" w:rsidP="00936AAE">
      <w:pPr>
        <w:spacing w:line="480" w:lineRule="exact"/>
        <w:ind w:leftChars="267" w:left="1921" w:hangingChars="400" w:hanging="1280"/>
        <w:rPr>
          <w:rFonts w:ascii="標楷體" w:eastAsia="標楷體" w:hAnsi="標楷體" w:hint="eastAsia"/>
          <w:color w:val="000000"/>
          <w:sz w:val="32"/>
          <w:szCs w:val="32"/>
        </w:rPr>
      </w:pPr>
      <w:r w:rsidRPr="00147754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936AAE" w:rsidRPr="009A4690">
        <w:rPr>
          <w:rFonts w:ascii="標楷體" w:eastAsia="標楷體" w:hAnsi="標楷體" w:hint="eastAsia"/>
          <w:color w:val="000000"/>
          <w:sz w:val="32"/>
          <w:szCs w:val="32"/>
        </w:rPr>
        <w:t>審議10</w:t>
      </w:r>
      <w:r w:rsidR="00936AA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936AAE" w:rsidRPr="009A4690">
        <w:rPr>
          <w:rFonts w:eastAsia="標楷體" w:hint="eastAsia"/>
          <w:sz w:val="32"/>
          <w:szCs w:val="32"/>
        </w:rPr>
        <w:t>學年度</w:t>
      </w:r>
      <w:r w:rsidR="00936AAE">
        <w:rPr>
          <w:rFonts w:eastAsia="標楷體" w:hint="eastAsia"/>
          <w:sz w:val="32"/>
          <w:szCs w:val="32"/>
        </w:rPr>
        <w:t>上</w:t>
      </w:r>
      <w:r w:rsidR="00936AAE" w:rsidRPr="009A4690">
        <w:rPr>
          <w:rFonts w:eastAsia="標楷體" w:hint="eastAsia"/>
          <w:sz w:val="32"/>
          <w:szCs w:val="32"/>
        </w:rPr>
        <w:t>學期新開課程「</w:t>
      </w:r>
      <w:r w:rsidR="00936AAE" w:rsidRPr="00936AAE">
        <w:rPr>
          <w:rFonts w:eastAsia="標楷體" w:hint="eastAsia"/>
          <w:sz w:val="32"/>
          <w:szCs w:val="32"/>
        </w:rPr>
        <w:t>景觀遊憩規劃</w:t>
      </w:r>
      <w:r w:rsidR="00936AAE" w:rsidRPr="009A4690">
        <w:rPr>
          <w:rFonts w:eastAsia="標楷體" w:hint="eastAsia"/>
          <w:sz w:val="32"/>
          <w:szCs w:val="32"/>
        </w:rPr>
        <w:t>」</w:t>
      </w:r>
      <w:r w:rsidR="00936AAE">
        <w:rPr>
          <w:rFonts w:eastAsia="標楷體" w:hint="eastAsia"/>
          <w:sz w:val="32"/>
          <w:szCs w:val="32"/>
        </w:rPr>
        <w:t>教學大綱，</w:t>
      </w:r>
      <w:r w:rsidR="00936AAE" w:rsidRPr="009A4690">
        <w:rPr>
          <w:rFonts w:ascii="標楷體" w:eastAsia="標楷體" w:hAnsi="標楷體" w:hint="eastAsia"/>
          <w:color w:val="000000"/>
          <w:sz w:val="32"/>
          <w:szCs w:val="32"/>
        </w:rPr>
        <w:t>提請討論。</w:t>
      </w:r>
    </w:p>
    <w:p w:rsidR="00936AAE" w:rsidRDefault="00936AAE" w:rsidP="00936AAE">
      <w:pPr>
        <w:spacing w:line="480" w:lineRule="exact"/>
        <w:ind w:leftChars="267" w:left="2721" w:hangingChars="650" w:hanging="2080"/>
        <w:rPr>
          <w:rFonts w:eastAsia="標楷體" w:hint="eastAsia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說  明：本系</w:t>
      </w:r>
      <w:r>
        <w:rPr>
          <w:rFonts w:ascii="標楷體" w:eastAsia="標楷體" w:hAnsi="標楷體" w:hint="eastAsia"/>
          <w:color w:val="000000"/>
          <w:sz w:val="32"/>
          <w:szCs w:val="32"/>
        </w:rPr>
        <w:t>黃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郁琇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兼任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老師擬於10</w:t>
      </w:r>
      <w:r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9A4690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上</w:t>
      </w:r>
      <w:r w:rsidRPr="009A4690">
        <w:rPr>
          <w:rFonts w:eastAsia="標楷體" w:hint="eastAsia"/>
          <w:sz w:val="32"/>
          <w:szCs w:val="32"/>
        </w:rPr>
        <w:t>學期</w:t>
      </w:r>
      <w:r>
        <w:rPr>
          <w:rFonts w:eastAsia="標楷體" w:hint="eastAsia"/>
          <w:sz w:val="32"/>
          <w:szCs w:val="32"/>
        </w:rPr>
        <w:t>大學部四年</w:t>
      </w:r>
    </w:p>
    <w:p w:rsidR="00936AAE" w:rsidRDefault="00936AAE" w:rsidP="00936AAE">
      <w:pPr>
        <w:spacing w:line="480" w:lineRule="exact"/>
        <w:ind w:leftChars="817" w:left="2281" w:hangingChars="100" w:hanging="32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>級</w:t>
      </w:r>
      <w:r w:rsidRPr="009A4690">
        <w:rPr>
          <w:rFonts w:eastAsia="標楷體" w:hint="eastAsia"/>
          <w:sz w:val="32"/>
          <w:szCs w:val="32"/>
        </w:rPr>
        <w:t>新開「</w:t>
      </w:r>
      <w:r w:rsidRPr="00936AAE">
        <w:rPr>
          <w:rFonts w:eastAsia="標楷體" w:hint="eastAsia"/>
          <w:sz w:val="32"/>
          <w:szCs w:val="32"/>
        </w:rPr>
        <w:t>景觀遊憩規劃</w:t>
      </w:r>
      <w:r w:rsidRPr="009A4690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專業選修</w:t>
      </w:r>
      <w:r w:rsidRPr="009A4690">
        <w:rPr>
          <w:rFonts w:eastAsia="標楷體" w:hint="eastAsia"/>
          <w:sz w:val="32"/>
          <w:szCs w:val="32"/>
        </w:rPr>
        <w:t>課程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學分</w:t>
      </w:r>
      <w:r w:rsidRPr="009A4690">
        <w:rPr>
          <w:rFonts w:eastAsia="標楷體" w:hint="eastAsia"/>
          <w:sz w:val="32"/>
          <w:szCs w:val="32"/>
        </w:rPr>
        <w:t>，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教學大</w:t>
      </w:r>
    </w:p>
    <w:p w:rsidR="00936AAE" w:rsidRPr="00147754" w:rsidRDefault="00936AAE" w:rsidP="00936AAE">
      <w:pPr>
        <w:spacing w:line="480" w:lineRule="exact"/>
        <w:ind w:leftChars="817" w:left="2281" w:hangingChars="100" w:hanging="320"/>
        <w:rPr>
          <w:rFonts w:ascii="標楷體" w:eastAsia="標楷體" w:hAnsi="標楷體" w:cs="Arial" w:hint="eastAsia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綱</w:t>
      </w:r>
      <w:r w:rsidRPr="00147754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D35BE" w:rsidRPr="009A4690" w:rsidRDefault="00936AAE" w:rsidP="009D35BE">
      <w:pPr>
        <w:spacing w:line="480" w:lineRule="exact"/>
        <w:ind w:leftChars="267" w:left="1921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147754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修正後通過</w:t>
      </w:r>
      <w:r>
        <w:rPr>
          <w:rFonts w:ascii="標楷體" w:eastAsia="標楷體" w:hAnsi="標楷體" w:hint="eastAsia"/>
          <w:color w:val="000000"/>
          <w:sz w:val="32"/>
          <w:szCs w:val="32"/>
        </w:rPr>
        <w:t>〈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如附件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〉</w:t>
      </w:r>
      <w:r>
        <w:rPr>
          <w:rFonts w:ascii="標楷體" w:eastAsia="標楷體" w:hAnsi="標楷體" w:cs="Arial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提送院課程委員會審議</w:t>
      </w:r>
    </w:p>
    <w:p w:rsidR="00936AAE" w:rsidRDefault="00936AAE" w:rsidP="00147754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C3022B" w:rsidRPr="008740B4" w:rsidRDefault="008740B4" w:rsidP="0014775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七、臨時動議：無</w:t>
      </w:r>
    </w:p>
    <w:p w:rsidR="00171D67" w:rsidRDefault="00C3022B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八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、散  會：1</w:t>
      </w:r>
      <w:r w:rsidR="00503F24">
        <w:rPr>
          <w:rFonts w:ascii="標楷體" w:eastAsia="標楷體" w:hAnsi="標楷體" w:hint="eastAsia"/>
          <w:sz w:val="32"/>
          <w:szCs w:val="32"/>
        </w:rPr>
        <w:t>3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時</w:t>
      </w:r>
      <w:r w:rsidR="006772DE">
        <w:rPr>
          <w:rFonts w:ascii="標楷體" w:eastAsia="標楷體" w:hAnsi="標楷體" w:hint="eastAsia"/>
          <w:sz w:val="32"/>
          <w:szCs w:val="32"/>
        </w:rPr>
        <w:t>0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分</w:t>
      </w: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</w:p>
    <w:p w:rsidR="00936AAE" w:rsidRDefault="00936AAE" w:rsidP="00936AAE">
      <w:pPr>
        <w:spacing w:beforeLines="50" w:afterLines="50" w:line="400" w:lineRule="exact"/>
        <w:jc w:val="center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國立宜蘭大學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園藝學系（所）課程教學大綱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2"/>
        <w:gridCol w:w="1632"/>
        <w:gridCol w:w="1638"/>
        <w:gridCol w:w="1631"/>
        <w:gridCol w:w="1637"/>
        <w:gridCol w:w="1624"/>
      </w:tblGrid>
      <w:tr w:rsidR="00936AAE" w:rsidTr="004F40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 w:val="restart"/>
          </w:tcPr>
          <w:p w:rsidR="00936AAE" w:rsidRDefault="00936AAE" w:rsidP="004F40E3">
            <w:pPr>
              <w:spacing w:beforeLines="10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</w:tcPr>
          <w:p w:rsidR="00936AA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（中文）景觀遊憩規劃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Merge/>
          </w:tcPr>
          <w:p w:rsidR="00936AAE" w:rsidRDefault="00936AAE" w:rsidP="004F40E3">
            <w:pPr>
              <w:spacing w:line="360" w:lineRule="atLeast"/>
              <w:jc w:val="both"/>
              <w:rPr>
                <w:rFonts w:eastAsia="標楷體" w:hint="eastAsia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936AA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（英文）</w:t>
            </w:r>
            <w:r>
              <w:rPr>
                <w:rFonts w:eastAsia="標楷體" w:hint="eastAsia"/>
                <w:b/>
                <w:sz w:val="26"/>
              </w:rPr>
              <w:t>Planning</w:t>
            </w:r>
            <w:r w:rsidRPr="009201F3">
              <w:rPr>
                <w:rFonts w:eastAsia="標楷體"/>
                <w:b/>
                <w:sz w:val="26"/>
              </w:rPr>
              <w:t xml:space="preserve"> in Landscape and Recreation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</w:tcPr>
          <w:p w:rsidR="00936AA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黃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郁琇</w:t>
            </w:r>
            <w:proofErr w:type="gramEnd"/>
            <w:r>
              <w:rPr>
                <w:rFonts w:eastAsia="標楷體" w:hint="eastAsia"/>
                <w:b/>
                <w:sz w:val="26"/>
              </w:rPr>
              <w:t xml:space="preserve"> 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</w:tcPr>
          <w:p w:rsidR="00936AA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園藝學系</w:t>
            </w:r>
          </w:p>
        </w:tc>
      </w:tr>
      <w:tr w:rsidR="00936AAE" w:rsidRPr="00C00D60" w:rsidTr="004F40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開課學制</w:t>
            </w:r>
          </w:p>
        </w:tc>
        <w:tc>
          <w:tcPr>
            <w:tcW w:w="8520" w:type="dxa"/>
            <w:gridSpan w:val="5"/>
          </w:tcPr>
          <w:p w:rsidR="00936AAE" w:rsidRPr="00A9140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□碩士班　■日間部大學　□進修部學士班　□進修部四技　</w:t>
            </w:r>
          </w:p>
        </w:tc>
      </w:tr>
      <w:tr w:rsidR="00936AAE" w:rsidRPr="00C00D60" w:rsidTr="004F40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開課年級</w:t>
            </w:r>
          </w:p>
        </w:tc>
        <w:tc>
          <w:tcPr>
            <w:tcW w:w="8520" w:type="dxa"/>
            <w:gridSpan w:val="5"/>
          </w:tcPr>
          <w:p w:rsidR="00936AAE" w:rsidRPr="00A9140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</w:rPr>
              <w:t xml:space="preserve">　□二　□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</w:rPr>
              <w:t xml:space="preserve">　■四　</w:t>
            </w:r>
          </w:p>
        </w:tc>
      </w:tr>
      <w:tr w:rsidR="00936AAE" w:rsidRPr="00C00D60" w:rsidTr="004F40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0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</w:tcPr>
          <w:p w:rsidR="00936AAE" w:rsidRPr="00A9140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■上　□下　□暑期　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學分數</w:t>
            </w:r>
          </w:p>
        </w:tc>
        <w:tc>
          <w:tcPr>
            <w:tcW w:w="1704" w:type="dxa"/>
          </w:tcPr>
          <w:p w:rsidR="00936AA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演講時數</w:t>
            </w:r>
          </w:p>
        </w:tc>
        <w:tc>
          <w:tcPr>
            <w:tcW w:w="1704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936AAE" w:rsidRDefault="00936AAE" w:rsidP="004F40E3">
            <w:pPr>
              <w:spacing w:beforeLines="2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實驗時數</w:t>
            </w:r>
          </w:p>
        </w:tc>
        <w:tc>
          <w:tcPr>
            <w:tcW w:w="1704" w:type="dxa"/>
          </w:tcPr>
          <w:p w:rsidR="00936AAE" w:rsidRDefault="00936AAE" w:rsidP="004F40E3">
            <w:pPr>
              <w:spacing w:beforeLines="20" w:line="360" w:lineRule="atLeast"/>
              <w:jc w:val="both"/>
              <w:rPr>
                <w:rFonts w:eastAsia="標楷體" w:hint="eastAsia"/>
                <w:b/>
                <w:sz w:val="26"/>
              </w:rPr>
            </w:pP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:rsidR="00936AAE" w:rsidRPr="00AF401D" w:rsidRDefault="00936AAE" w:rsidP="004F40E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</w:pPr>
            <w:r w:rsidRPr="00AF401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課程基本能力指標</w:t>
            </w:r>
          </w:p>
        </w:tc>
        <w:tc>
          <w:tcPr>
            <w:tcW w:w="8520" w:type="dxa"/>
            <w:gridSpan w:val="5"/>
          </w:tcPr>
          <w:p w:rsidR="00936AAE" w:rsidRPr="00C16FA3" w:rsidRDefault="00936AAE" w:rsidP="004F40E3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 xml:space="preserve"> </w:t>
            </w:r>
            <w:r w:rsidRPr="00AF401D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5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C16FA3">
              <w:rPr>
                <w:rFonts w:eastAsia="標楷體"/>
                <w:b/>
                <w:sz w:val="28"/>
                <w:szCs w:val="28"/>
              </w:rPr>
              <w:t>R1:</w:t>
            </w:r>
            <w:r w:rsidRPr="00C16FA3">
              <w:rPr>
                <w:rFonts w:eastAsia="標楷體" w:hAnsi="標楷體"/>
                <w:b/>
                <w:sz w:val="28"/>
                <w:szCs w:val="28"/>
              </w:rPr>
              <w:t>園藝作物生產與繁殖能力</w:t>
            </w:r>
          </w:p>
          <w:p w:rsidR="00936AAE" w:rsidRPr="00C16FA3" w:rsidRDefault="00936AAE" w:rsidP="004F40E3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 xml:space="preserve"> 5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C16FA3">
              <w:rPr>
                <w:rFonts w:eastAsia="標楷體"/>
                <w:b/>
                <w:sz w:val="28"/>
                <w:szCs w:val="28"/>
              </w:rPr>
              <w:t>R2:</w:t>
            </w:r>
            <w:r w:rsidRPr="00C16FA3">
              <w:rPr>
                <w:rFonts w:eastAsia="標楷體" w:hAnsi="標楷體"/>
                <w:b/>
                <w:sz w:val="28"/>
                <w:szCs w:val="28"/>
              </w:rPr>
              <w:t>園藝產品</w:t>
            </w:r>
            <w:proofErr w:type="gramStart"/>
            <w:r w:rsidRPr="00C16FA3">
              <w:rPr>
                <w:rFonts w:eastAsia="標楷體" w:hAnsi="標楷體"/>
                <w:b/>
                <w:sz w:val="28"/>
                <w:szCs w:val="28"/>
              </w:rPr>
              <w:t>採</w:t>
            </w:r>
            <w:proofErr w:type="gramEnd"/>
            <w:r w:rsidRPr="00C16FA3">
              <w:rPr>
                <w:rFonts w:eastAsia="標楷體" w:hAnsi="標楷體"/>
                <w:b/>
                <w:sz w:val="28"/>
                <w:szCs w:val="28"/>
              </w:rPr>
              <w:t>收後處理與加工能力</w:t>
            </w:r>
          </w:p>
          <w:p w:rsidR="00936AAE" w:rsidRPr="00C16FA3" w:rsidRDefault="00936AAE" w:rsidP="004F40E3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01D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90</w:t>
            </w:r>
            <w:r w:rsidRPr="00C16FA3">
              <w:rPr>
                <w:rFonts w:eastAsia="標楷體"/>
                <w:b/>
                <w:sz w:val="28"/>
                <w:szCs w:val="28"/>
              </w:rPr>
              <w:t>R3:</w:t>
            </w:r>
            <w:r w:rsidRPr="00C16FA3">
              <w:rPr>
                <w:rFonts w:eastAsia="標楷體" w:hAnsi="標楷體"/>
                <w:b/>
                <w:sz w:val="28"/>
                <w:szCs w:val="28"/>
              </w:rPr>
              <w:t>具自然生態與休閒遊憩理念之景觀造園能力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tcBorders>
              <w:bottom w:val="single" w:sz="8" w:space="0" w:color="auto"/>
            </w:tcBorders>
          </w:tcPr>
          <w:p w:rsidR="00936AAE" w:rsidRDefault="00936AAE" w:rsidP="004F40E3">
            <w:pPr>
              <w:spacing w:beforeLines="5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先修科目</w:t>
            </w: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無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Lines="5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ind w:left="1301" w:hangingChars="500" w:hanging="1301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自編教材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Lines="5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歐聖榮</w:t>
            </w:r>
            <w:r w:rsidRPr="00AC30A7">
              <w:rPr>
                <w:rFonts w:eastAsia="標楷體" w:hint="eastAsia"/>
                <w:b/>
                <w:sz w:val="26"/>
              </w:rPr>
              <w:t>. 20</w:t>
            </w:r>
            <w:r>
              <w:rPr>
                <w:rFonts w:eastAsia="標楷體" w:hint="eastAsia"/>
                <w:b/>
                <w:sz w:val="26"/>
              </w:rPr>
              <w:t>11</w:t>
            </w:r>
            <w:r w:rsidRPr="00AC30A7">
              <w:rPr>
                <w:rFonts w:eastAsia="標楷體" w:hint="eastAsia"/>
                <w:b/>
                <w:sz w:val="26"/>
              </w:rPr>
              <w:t>.</w:t>
            </w:r>
            <w:r>
              <w:rPr>
                <w:rFonts w:eastAsia="標楷體" w:hint="eastAsia"/>
                <w:b/>
                <w:sz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</w:rPr>
              <w:t>休閒遊憩：理論與實務</w:t>
            </w:r>
            <w:r w:rsidRPr="00AC30A7">
              <w:rPr>
                <w:rFonts w:eastAsia="標楷體" w:hint="eastAsia"/>
                <w:b/>
                <w:sz w:val="26"/>
              </w:rPr>
              <w:t xml:space="preserve">. </w:t>
            </w:r>
            <w:r>
              <w:rPr>
                <w:rFonts w:eastAsia="標楷體" w:hint="eastAsia"/>
                <w:b/>
                <w:sz w:val="26"/>
              </w:rPr>
              <w:t>前程文化</w:t>
            </w:r>
            <w:r w:rsidRPr="00AC30A7">
              <w:rPr>
                <w:rFonts w:eastAsia="標楷體" w:hint="eastAsia"/>
                <w:b/>
                <w:sz w:val="26"/>
              </w:rPr>
              <w:t>出版事業有限公司</w:t>
            </w:r>
            <w:r w:rsidRPr="00AC30A7">
              <w:rPr>
                <w:rFonts w:eastAsia="標楷體" w:hint="eastAsia"/>
                <w:b/>
                <w:sz w:val="26"/>
              </w:rPr>
              <w:t>.</w:t>
            </w:r>
          </w:p>
          <w:p w:rsidR="00936AAE" w:rsidRPr="00A13B85" w:rsidRDefault="00936AAE" w:rsidP="004F40E3">
            <w:pPr>
              <w:spacing w:before="48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 w:rsidRPr="009201F3">
              <w:rPr>
                <w:rFonts w:eastAsia="標楷體" w:hint="eastAsia"/>
                <w:b/>
                <w:sz w:val="26"/>
              </w:rPr>
              <w:t>侯錦雄</w:t>
            </w:r>
            <w:r w:rsidRPr="00AC30A7">
              <w:rPr>
                <w:rFonts w:eastAsia="標楷體" w:hint="eastAsia"/>
                <w:b/>
                <w:sz w:val="26"/>
              </w:rPr>
              <w:t xml:space="preserve">. </w:t>
            </w:r>
            <w:r>
              <w:rPr>
                <w:rFonts w:eastAsia="標楷體" w:hint="eastAsia"/>
                <w:b/>
                <w:sz w:val="26"/>
              </w:rPr>
              <w:t>1999</w:t>
            </w:r>
            <w:r w:rsidRPr="00AC30A7">
              <w:rPr>
                <w:rFonts w:eastAsia="標楷體" w:hint="eastAsia"/>
                <w:b/>
                <w:sz w:val="26"/>
              </w:rPr>
              <w:t xml:space="preserve">. </w:t>
            </w:r>
            <w:r w:rsidRPr="009201F3">
              <w:rPr>
                <w:rFonts w:eastAsia="標楷體" w:hint="eastAsia"/>
                <w:b/>
                <w:sz w:val="26"/>
              </w:rPr>
              <w:t>遊憩區規劃</w:t>
            </w:r>
            <w:r w:rsidRPr="00AC30A7">
              <w:rPr>
                <w:rFonts w:eastAsia="標楷體" w:hint="eastAsia"/>
                <w:b/>
                <w:sz w:val="26"/>
              </w:rPr>
              <w:t xml:space="preserve">. </w:t>
            </w:r>
            <w:r w:rsidRPr="009201F3">
              <w:rPr>
                <w:rFonts w:eastAsia="標楷體" w:hint="eastAsia"/>
                <w:b/>
                <w:sz w:val="26"/>
              </w:rPr>
              <w:t>地景企業股份有限公司</w:t>
            </w:r>
            <w:r w:rsidRPr="00AC30A7">
              <w:rPr>
                <w:rFonts w:eastAsia="標楷體" w:hint="eastAsia"/>
                <w:b/>
                <w:sz w:val="26"/>
              </w:rPr>
              <w:t xml:space="preserve">. 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Lines="5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 w:rsidRPr="00AF401D">
              <w:rPr>
                <w:rFonts w:eastAsia="標楷體" w:hint="eastAsia"/>
                <w:b/>
                <w:sz w:val="26"/>
              </w:rPr>
              <w:t>為使學生瞭解景觀</w:t>
            </w:r>
            <w:r>
              <w:rPr>
                <w:rFonts w:eastAsia="標楷體" w:hint="eastAsia"/>
                <w:b/>
                <w:sz w:val="26"/>
              </w:rPr>
              <w:t>遊憩</w:t>
            </w:r>
            <w:r w:rsidRPr="00AF401D">
              <w:rPr>
                <w:rFonts w:eastAsia="標楷體" w:hint="eastAsia"/>
                <w:b/>
                <w:sz w:val="26"/>
              </w:rPr>
              <w:t>規劃之觀念與技術，以培養日後景觀規劃之專業人才，本課程將講授規劃方法、景觀資源評估、遊憩機會序列、遊憩承載量、遊憩體驗及遊客預測等專題，期待能由各專題之探索達到充分學習的目的；為了更貼近社會風氣的需求，教授重點偏重於實質規劃部分，讓學生有更多元的學習。</w:t>
            </w:r>
            <w:r>
              <w:rPr>
                <w:rFonts w:eastAsia="標楷體" w:hint="eastAsia"/>
                <w:b/>
                <w:sz w:val="26"/>
              </w:rPr>
              <w:t>主要教學目的偏重於：</w:t>
            </w:r>
          </w:p>
          <w:p w:rsidR="00936AAE" w:rsidRPr="00AF401D" w:rsidRDefault="00936AAE" w:rsidP="004F40E3">
            <w:pPr>
              <w:spacing w:before="48" w:line="360" w:lineRule="atLeast"/>
              <w:ind w:left="1301" w:hangingChars="500" w:hanging="1301"/>
              <w:jc w:val="both"/>
              <w:rPr>
                <w:rFonts w:eastAsia="標楷體" w:hint="eastAsia"/>
                <w:b/>
                <w:sz w:val="26"/>
              </w:rPr>
            </w:pPr>
            <w:r w:rsidRPr="00AF401D">
              <w:rPr>
                <w:rFonts w:eastAsia="標楷體" w:hint="eastAsia"/>
                <w:b/>
                <w:sz w:val="26"/>
              </w:rPr>
              <w:t>（一）使學生瞭解如何撰寫規劃報告書。</w:t>
            </w:r>
          </w:p>
          <w:p w:rsidR="00936AAE" w:rsidRPr="00AF401D" w:rsidRDefault="00936AAE" w:rsidP="004F40E3">
            <w:pPr>
              <w:spacing w:before="48" w:line="360" w:lineRule="atLeast"/>
              <w:ind w:left="1301" w:hangingChars="500" w:hanging="1301"/>
              <w:jc w:val="both"/>
              <w:rPr>
                <w:rFonts w:eastAsia="標楷體" w:hint="eastAsia"/>
                <w:b/>
                <w:sz w:val="26"/>
              </w:rPr>
            </w:pPr>
            <w:r w:rsidRPr="00AF401D">
              <w:rPr>
                <w:rFonts w:eastAsia="標楷體" w:hint="eastAsia"/>
                <w:b/>
                <w:sz w:val="26"/>
              </w:rPr>
              <w:t>（二）使學生熟悉規劃中常用的分析與評估方法。</w:t>
            </w:r>
          </w:p>
          <w:p w:rsidR="00936AAE" w:rsidRPr="00AF401D" w:rsidRDefault="00936AAE" w:rsidP="004F40E3">
            <w:pPr>
              <w:spacing w:before="48" w:line="360" w:lineRule="atLeast"/>
              <w:ind w:left="1301" w:hangingChars="500" w:hanging="1301"/>
              <w:jc w:val="both"/>
              <w:rPr>
                <w:rFonts w:eastAsia="標楷體" w:hint="eastAsia"/>
                <w:b/>
                <w:sz w:val="26"/>
              </w:rPr>
            </w:pPr>
            <w:r w:rsidRPr="00AF401D">
              <w:rPr>
                <w:rFonts w:eastAsia="標楷體" w:hint="eastAsia"/>
                <w:b/>
                <w:sz w:val="26"/>
              </w:rPr>
              <w:t>（三）使學生熟悉規劃中使學生能應用遊憩理論於景觀規劃中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Lines="50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ind w:leftChars="-3" w:left="-7" w:firstLineChars="2" w:firstLine="5"/>
              <w:jc w:val="both"/>
              <w:rPr>
                <w:rFonts w:eastAsia="標楷體" w:hint="eastAsia"/>
                <w:b/>
                <w:sz w:val="26"/>
              </w:rPr>
            </w:pPr>
            <w:r w:rsidRPr="00AF401D">
              <w:rPr>
                <w:rFonts w:eastAsia="標楷體" w:hint="eastAsia"/>
                <w:b/>
                <w:sz w:val="26"/>
              </w:rPr>
              <w:t>課程實施部分</w:t>
            </w:r>
            <w:proofErr w:type="gramStart"/>
            <w:r w:rsidRPr="00AF401D">
              <w:rPr>
                <w:rFonts w:eastAsia="標楷體" w:hint="eastAsia"/>
                <w:b/>
                <w:sz w:val="26"/>
              </w:rPr>
              <w:t>採</w:t>
            </w:r>
            <w:proofErr w:type="gramEnd"/>
            <w:r w:rsidRPr="00AF401D">
              <w:rPr>
                <w:rFonts w:eastAsia="標楷體" w:hint="eastAsia"/>
                <w:b/>
                <w:sz w:val="26"/>
              </w:rPr>
              <w:t>教室內課堂的講授為主，首先針對規劃方法、程序、步驟及內容逐一講解，使同學熟悉基本架構後，以實際的規劃報告書內容，讓學生操作規劃的各項動作與內容，加深學習之印象。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936AAE" w:rsidRDefault="00936AAE" w:rsidP="004F40E3">
            <w:pPr>
              <w:spacing w:before="48" w:line="360" w:lineRule="atLeast"/>
              <w:jc w:val="both"/>
              <w:rPr>
                <w:rFonts w:eastAsia="標楷體" w:hint="eastAsia"/>
                <w:b/>
                <w:sz w:val="26"/>
              </w:rPr>
            </w:pPr>
            <w:r w:rsidRPr="00AC30A7">
              <w:rPr>
                <w:rFonts w:eastAsia="標楷體" w:hint="eastAsia"/>
                <w:b/>
                <w:sz w:val="26"/>
              </w:rPr>
              <w:t>平時表現與出席</w:t>
            </w:r>
            <w:r>
              <w:rPr>
                <w:rFonts w:eastAsia="標楷體" w:hint="eastAsia"/>
                <w:b/>
                <w:sz w:val="26"/>
              </w:rPr>
              <w:t>2</w:t>
            </w:r>
            <w:r w:rsidRPr="00AC30A7">
              <w:rPr>
                <w:rFonts w:eastAsia="標楷體" w:hint="eastAsia"/>
                <w:b/>
                <w:sz w:val="26"/>
              </w:rPr>
              <w:t>0%</w:t>
            </w:r>
            <w:r w:rsidRPr="00AC30A7">
              <w:rPr>
                <w:rFonts w:eastAsia="標楷體" w:hint="eastAsia"/>
                <w:b/>
                <w:sz w:val="26"/>
              </w:rPr>
              <w:t>、作業成績</w:t>
            </w:r>
            <w:r>
              <w:rPr>
                <w:rFonts w:eastAsia="標楷體" w:hint="eastAsia"/>
                <w:b/>
                <w:sz w:val="26"/>
              </w:rPr>
              <w:t>2</w:t>
            </w:r>
            <w:r w:rsidRPr="00AC30A7">
              <w:rPr>
                <w:rFonts w:eastAsia="標楷體" w:hint="eastAsia"/>
                <w:b/>
                <w:sz w:val="26"/>
              </w:rPr>
              <w:t>0%</w:t>
            </w:r>
            <w:r w:rsidRPr="00AC30A7">
              <w:rPr>
                <w:rFonts w:eastAsia="標楷體" w:hint="eastAsia"/>
                <w:b/>
                <w:sz w:val="26"/>
              </w:rPr>
              <w:t>、期中考</w:t>
            </w:r>
            <w:r>
              <w:rPr>
                <w:rFonts w:eastAsia="標楷體" w:hint="eastAsia"/>
                <w:b/>
                <w:sz w:val="26"/>
              </w:rPr>
              <w:t>3</w:t>
            </w:r>
            <w:r w:rsidRPr="00AC30A7">
              <w:rPr>
                <w:rFonts w:eastAsia="標楷體" w:hint="eastAsia"/>
                <w:b/>
                <w:sz w:val="26"/>
              </w:rPr>
              <w:t>0%</w:t>
            </w:r>
            <w:r w:rsidRPr="00AC30A7">
              <w:rPr>
                <w:rFonts w:eastAsia="標楷體" w:hint="eastAsia"/>
                <w:b/>
                <w:sz w:val="26"/>
              </w:rPr>
              <w:t>、期末考</w:t>
            </w:r>
            <w:r>
              <w:rPr>
                <w:rFonts w:eastAsia="標楷體" w:hint="eastAsia"/>
                <w:b/>
                <w:sz w:val="26"/>
              </w:rPr>
              <w:t>3</w:t>
            </w:r>
            <w:r w:rsidRPr="00AC30A7">
              <w:rPr>
                <w:rFonts w:eastAsia="標楷體" w:hint="eastAsia"/>
                <w:b/>
                <w:sz w:val="26"/>
              </w:rPr>
              <w:t>0%</w:t>
            </w:r>
          </w:p>
        </w:tc>
      </w:tr>
    </w:tbl>
    <w:p w:rsidR="00936AAE" w:rsidRDefault="00936AAE" w:rsidP="00936AAE">
      <w:pPr>
        <w:rPr>
          <w:rFonts w:eastAsia="標楷體"/>
          <w:b/>
          <w:sz w:val="26"/>
        </w:rPr>
      </w:pPr>
    </w:p>
    <w:p w:rsidR="00936AAE" w:rsidRDefault="00936AAE" w:rsidP="00936AAE">
      <w:pPr>
        <w:rPr>
          <w:rFonts w:eastAsia="標楷體" w:hint="eastAsia"/>
          <w:b/>
          <w:sz w:val="26"/>
        </w:rPr>
      </w:pPr>
      <w:r>
        <w:rPr>
          <w:rFonts w:eastAsia="標楷體"/>
          <w:b/>
          <w:sz w:val="26"/>
        </w:rPr>
        <w:br w:type="page"/>
      </w:r>
      <w:r>
        <w:rPr>
          <w:rFonts w:eastAsia="標楷體" w:hint="eastAsia"/>
          <w:b/>
          <w:sz w:val="26"/>
        </w:rPr>
        <w:lastRenderedPageBreak/>
        <w:t>課程進度</w:t>
      </w:r>
      <w:r>
        <w:rPr>
          <w:rFonts w:eastAsia="標楷體" w:hint="eastAsia"/>
          <w:b/>
          <w:sz w:val="26"/>
        </w:rPr>
        <w:t>:</w:t>
      </w:r>
      <w:r>
        <w:rPr>
          <w:rFonts w:eastAsia="標楷體"/>
          <w:b/>
          <w:sz w:val="26"/>
        </w:rPr>
        <w:t xml:space="preserve"> </w:t>
      </w:r>
    </w:p>
    <w:p w:rsidR="00936AAE" w:rsidRDefault="00936AAE" w:rsidP="00936AAE">
      <w:pPr>
        <w:rPr>
          <w:rFonts w:eastAsia="標楷體" w:hint="eastAsia"/>
          <w:b/>
          <w:sz w:val="26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7527"/>
      </w:tblGrid>
      <w:tr w:rsidR="00936AAE" w:rsidTr="004F40E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週</w:t>
            </w:r>
            <w:proofErr w:type="gramEnd"/>
            <w:r>
              <w:rPr>
                <w:rFonts w:eastAsia="標楷體" w:hint="eastAsia"/>
                <w:b/>
                <w:sz w:val="26"/>
              </w:rPr>
              <w:t>次</w:t>
            </w:r>
          </w:p>
        </w:tc>
        <w:tc>
          <w:tcPr>
            <w:tcW w:w="7527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課程內容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教學目的及評量方法簡介，景觀遊憩規劃緒論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2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景觀遊憩規劃範疇</w:t>
            </w:r>
            <w:r>
              <w:rPr>
                <w:rFonts w:eastAsia="標楷體" w:hint="eastAsia"/>
                <w:b/>
                <w:sz w:val="26"/>
              </w:rPr>
              <w:t>與流程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影響景觀遊憩規劃的外在因素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4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景觀遊憩規劃資料蒐集與分析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5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環境資源之調查與分析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6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遊憩機會序列</w:t>
            </w:r>
            <w:r>
              <w:rPr>
                <w:rFonts w:eastAsia="標楷體" w:hint="eastAsia"/>
                <w:b/>
                <w:sz w:val="26"/>
              </w:rPr>
              <w:t>暨</w:t>
            </w:r>
            <w:r w:rsidRPr="009042B0">
              <w:rPr>
                <w:rFonts w:eastAsia="標楷體" w:hint="eastAsia"/>
                <w:b/>
                <w:sz w:val="26"/>
              </w:rPr>
              <w:t>生態規劃方法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7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遊憩容</w:t>
            </w:r>
            <w:r>
              <w:rPr>
                <w:rFonts w:eastAsia="標楷體" w:hint="eastAsia"/>
                <w:b/>
                <w:sz w:val="26"/>
              </w:rPr>
              <w:t>許</w:t>
            </w:r>
            <w:r w:rsidRPr="009042B0">
              <w:rPr>
                <w:rFonts w:eastAsia="標楷體" w:hint="eastAsia"/>
                <w:b/>
                <w:sz w:val="26"/>
              </w:rPr>
              <w:t>量</w:t>
            </w:r>
            <w:r>
              <w:rPr>
                <w:rFonts w:eastAsia="標楷體" w:hint="eastAsia"/>
                <w:b/>
                <w:sz w:val="26"/>
              </w:rPr>
              <w:t>與</w:t>
            </w:r>
            <w:r w:rsidRPr="009042B0">
              <w:rPr>
                <w:rFonts w:eastAsia="標楷體" w:hint="eastAsia"/>
                <w:b/>
                <w:sz w:val="26"/>
              </w:rPr>
              <w:t>環境影響評估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8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動態規劃之經營管理要素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9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期中考</w:t>
            </w:r>
            <w:proofErr w:type="gramStart"/>
            <w:r w:rsidRPr="009042B0">
              <w:rPr>
                <w:rFonts w:eastAsia="標楷體" w:hint="eastAsia"/>
                <w:b/>
                <w:sz w:val="26"/>
              </w:rPr>
              <w:t>週</w:t>
            </w:r>
            <w:proofErr w:type="gramEnd"/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10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景觀遊憩規劃實例介紹與分析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11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景觀遊憩規劃撰寫原則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12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土地使用分區計畫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13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公共設施計畫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14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解說暨遊程規劃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15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景觀遊憩需求與效益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16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景觀遊憩治療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17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景觀遊憩研究之趨勢與展望</w:t>
            </w:r>
          </w:p>
        </w:tc>
      </w:tr>
      <w:tr w:rsidR="00936AAE" w:rsidTr="004F40E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81" w:type="dxa"/>
            <w:vAlign w:val="center"/>
          </w:tcPr>
          <w:p w:rsidR="00936AAE" w:rsidRDefault="00936AAE" w:rsidP="004F40E3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18</w:t>
            </w:r>
          </w:p>
        </w:tc>
        <w:tc>
          <w:tcPr>
            <w:tcW w:w="7527" w:type="dxa"/>
            <w:vAlign w:val="center"/>
          </w:tcPr>
          <w:p w:rsidR="00936AAE" w:rsidRPr="009042B0" w:rsidRDefault="00936AAE" w:rsidP="004F40E3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9042B0">
              <w:rPr>
                <w:rFonts w:eastAsia="標楷體" w:hint="eastAsia"/>
                <w:b/>
                <w:sz w:val="26"/>
              </w:rPr>
              <w:t>期末考</w:t>
            </w:r>
            <w:proofErr w:type="gramStart"/>
            <w:r w:rsidRPr="009042B0">
              <w:rPr>
                <w:rFonts w:eastAsia="標楷體" w:hint="eastAsia"/>
                <w:b/>
                <w:sz w:val="26"/>
              </w:rPr>
              <w:t>週</w:t>
            </w:r>
            <w:proofErr w:type="gramEnd"/>
          </w:p>
        </w:tc>
      </w:tr>
    </w:tbl>
    <w:p w:rsidR="00936AAE" w:rsidRPr="00FF1997" w:rsidRDefault="00936AAE" w:rsidP="00936AAE">
      <w:pPr>
        <w:spacing w:beforeLines="100"/>
        <w:jc w:val="center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lastRenderedPageBreak/>
        <w:t>※請遵守智慧財產權，切勿使用非法影印教科書。</w:t>
      </w:r>
    </w:p>
    <w:p w:rsidR="00936AAE" w:rsidRP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</w:p>
    <w:p w:rsidR="0089150B" w:rsidRDefault="0089150B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</w:p>
    <w:sectPr w:rsidR="0089150B" w:rsidSect="008740B4">
      <w:pgSz w:w="11906" w:h="16838" w:code="9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B8" w:rsidRDefault="009D51B8" w:rsidP="00FB73D6">
      <w:r>
        <w:separator/>
      </w:r>
    </w:p>
  </w:endnote>
  <w:endnote w:type="continuationSeparator" w:id="0">
    <w:p w:rsidR="009D51B8" w:rsidRDefault="009D51B8" w:rsidP="00FB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B8" w:rsidRDefault="009D51B8" w:rsidP="00FB73D6">
      <w:r>
        <w:separator/>
      </w:r>
    </w:p>
  </w:footnote>
  <w:footnote w:type="continuationSeparator" w:id="0">
    <w:p w:rsidR="009D51B8" w:rsidRDefault="009D51B8" w:rsidP="00FB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26"/>
    <w:multiLevelType w:val="multilevel"/>
    <w:tmpl w:val="72FEF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DCC"/>
    <w:multiLevelType w:val="hybridMultilevel"/>
    <w:tmpl w:val="9318AD44"/>
    <w:lvl w:ilvl="0" w:tplc="7C1239F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DAC2BCB"/>
    <w:multiLevelType w:val="hybridMultilevel"/>
    <w:tmpl w:val="0418733C"/>
    <w:lvl w:ilvl="0" w:tplc="4B3EED3E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13A836C0"/>
    <w:multiLevelType w:val="hybridMultilevel"/>
    <w:tmpl w:val="A838FC34"/>
    <w:lvl w:ilvl="0" w:tplc="303E13EC">
      <w:start w:val="8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342025"/>
    <w:multiLevelType w:val="hybridMultilevel"/>
    <w:tmpl w:val="1AF0CF90"/>
    <w:lvl w:ilvl="0" w:tplc="922ABC5E">
      <w:start w:val="1"/>
      <w:numFmt w:val="taiwaneseCountingThousand"/>
      <w:lvlText w:val="第%1章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A6B38F4"/>
    <w:multiLevelType w:val="hybridMultilevel"/>
    <w:tmpl w:val="2C948926"/>
    <w:lvl w:ilvl="0" w:tplc="7292E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BC1F06"/>
    <w:multiLevelType w:val="hybridMultilevel"/>
    <w:tmpl w:val="4398825A"/>
    <w:lvl w:ilvl="0" w:tplc="9F425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22B81DFC"/>
    <w:multiLevelType w:val="hybridMultilevel"/>
    <w:tmpl w:val="04DA79D8"/>
    <w:lvl w:ilvl="0" w:tplc="39ACD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680F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DA4B31"/>
    <w:multiLevelType w:val="hybridMultilevel"/>
    <w:tmpl w:val="14A0B294"/>
    <w:lvl w:ilvl="0" w:tplc="63ECC512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C302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DC6339"/>
    <w:multiLevelType w:val="hybridMultilevel"/>
    <w:tmpl w:val="AFACD8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8CE3143"/>
    <w:multiLevelType w:val="hybridMultilevel"/>
    <w:tmpl w:val="DEDE9AF2"/>
    <w:lvl w:ilvl="0" w:tplc="819CE6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9D75DC8"/>
    <w:multiLevelType w:val="hybridMultilevel"/>
    <w:tmpl w:val="902A1E0C"/>
    <w:lvl w:ilvl="0" w:tplc="C7082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A70ACC"/>
    <w:multiLevelType w:val="hybridMultilevel"/>
    <w:tmpl w:val="88546D6C"/>
    <w:lvl w:ilvl="0" w:tplc="C0D8D3B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B6A2D71"/>
    <w:multiLevelType w:val="hybridMultilevel"/>
    <w:tmpl w:val="B8BA3D94"/>
    <w:lvl w:ilvl="0" w:tplc="0CAC9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F562C"/>
    <w:multiLevelType w:val="hybridMultilevel"/>
    <w:tmpl w:val="016606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BD2E8A"/>
    <w:multiLevelType w:val="hybridMultilevel"/>
    <w:tmpl w:val="C76C3394"/>
    <w:lvl w:ilvl="0" w:tplc="7A207D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BF4311"/>
    <w:multiLevelType w:val="hybridMultilevel"/>
    <w:tmpl w:val="0F88125E"/>
    <w:lvl w:ilvl="0" w:tplc="4758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842FDA"/>
    <w:multiLevelType w:val="hybridMultilevel"/>
    <w:tmpl w:val="E43C7E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41B32D14"/>
    <w:multiLevelType w:val="hybridMultilevel"/>
    <w:tmpl w:val="1248BB92"/>
    <w:lvl w:ilvl="0" w:tplc="1DFA512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76B0C43"/>
    <w:multiLevelType w:val="hybridMultilevel"/>
    <w:tmpl w:val="723A81F0"/>
    <w:lvl w:ilvl="0" w:tplc="086C9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47D862FD"/>
    <w:multiLevelType w:val="hybridMultilevel"/>
    <w:tmpl w:val="E68C0A6A"/>
    <w:lvl w:ilvl="0" w:tplc="D6760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48356670"/>
    <w:multiLevelType w:val="hybridMultilevel"/>
    <w:tmpl w:val="5EA0B6E2"/>
    <w:lvl w:ilvl="0" w:tplc="C3EE1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4EB82D71"/>
    <w:multiLevelType w:val="hybridMultilevel"/>
    <w:tmpl w:val="035EA3D0"/>
    <w:lvl w:ilvl="0" w:tplc="65A4B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906236"/>
    <w:multiLevelType w:val="hybridMultilevel"/>
    <w:tmpl w:val="E2AC621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>
    <w:nsid w:val="561D6277"/>
    <w:multiLevelType w:val="hybridMultilevel"/>
    <w:tmpl w:val="62F4A3A6"/>
    <w:lvl w:ilvl="0" w:tplc="7B70199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BD2CD13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5DB10C76"/>
    <w:multiLevelType w:val="hybridMultilevel"/>
    <w:tmpl w:val="6DEC8F5E"/>
    <w:lvl w:ilvl="0" w:tplc="938E3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677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DE18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7F74BD"/>
    <w:multiLevelType w:val="hybridMultilevel"/>
    <w:tmpl w:val="704EFDA8"/>
    <w:lvl w:ilvl="0" w:tplc="381E463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>
    <w:nsid w:val="73AF5B99"/>
    <w:multiLevelType w:val="hybridMultilevel"/>
    <w:tmpl w:val="A38264D4"/>
    <w:lvl w:ilvl="0" w:tplc="7C30E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76D17BB2"/>
    <w:multiLevelType w:val="hybridMultilevel"/>
    <w:tmpl w:val="532AE71C"/>
    <w:lvl w:ilvl="0" w:tplc="048AA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BD530F"/>
    <w:multiLevelType w:val="hybridMultilevel"/>
    <w:tmpl w:val="69EAB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6"/>
  </w:num>
  <w:num w:numId="5">
    <w:abstractNumId w:val="20"/>
  </w:num>
  <w:num w:numId="6">
    <w:abstractNumId w:val="6"/>
  </w:num>
  <w:num w:numId="7">
    <w:abstractNumId w:val="21"/>
  </w:num>
  <w:num w:numId="8">
    <w:abstractNumId w:val="2"/>
  </w:num>
  <w:num w:numId="9">
    <w:abstractNumId w:val="3"/>
  </w:num>
  <w:num w:numId="10">
    <w:abstractNumId w:val="27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4"/>
  </w:num>
  <w:num w:numId="16">
    <w:abstractNumId w:val="17"/>
  </w:num>
  <w:num w:numId="17">
    <w:abstractNumId w:val="9"/>
  </w:num>
  <w:num w:numId="18">
    <w:abstractNumId w:val="25"/>
  </w:num>
  <w:num w:numId="19">
    <w:abstractNumId w:val="7"/>
  </w:num>
  <w:num w:numId="20">
    <w:abstractNumId w:val="15"/>
  </w:num>
  <w:num w:numId="21">
    <w:abstractNumId w:val="5"/>
  </w:num>
  <w:num w:numId="22">
    <w:abstractNumId w:val="11"/>
  </w:num>
  <w:num w:numId="23">
    <w:abstractNumId w:val="16"/>
  </w:num>
  <w:num w:numId="24">
    <w:abstractNumId w:val="18"/>
  </w:num>
  <w:num w:numId="25">
    <w:abstractNumId w:val="13"/>
  </w:num>
  <w:num w:numId="26">
    <w:abstractNumId w:val="29"/>
  </w:num>
  <w:num w:numId="27">
    <w:abstractNumId w:val="23"/>
  </w:num>
  <w:num w:numId="28">
    <w:abstractNumId w:val="30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0"/>
  </w:num>
  <w:num w:numId="32">
    <w:abstractNumId w:val="0"/>
    <w:lvlOverride w:ilvl="0">
      <w:startOverride w:val="4"/>
    </w:lvlOverride>
  </w:num>
  <w:num w:numId="33">
    <w:abstractNumId w:val="24"/>
  </w:num>
  <w:num w:numId="34">
    <w:abstractNumId w:val="2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FF0"/>
    <w:rsid w:val="000630EC"/>
    <w:rsid w:val="00090947"/>
    <w:rsid w:val="000A2F87"/>
    <w:rsid w:val="000B7BAB"/>
    <w:rsid w:val="001206C7"/>
    <w:rsid w:val="00124846"/>
    <w:rsid w:val="00144AB7"/>
    <w:rsid w:val="00147754"/>
    <w:rsid w:val="00164160"/>
    <w:rsid w:val="001665BF"/>
    <w:rsid w:val="00171D67"/>
    <w:rsid w:val="001912B8"/>
    <w:rsid w:val="00195FD6"/>
    <w:rsid w:val="001D07B9"/>
    <w:rsid w:val="002830CE"/>
    <w:rsid w:val="002A5B87"/>
    <w:rsid w:val="002A7CDB"/>
    <w:rsid w:val="002B681C"/>
    <w:rsid w:val="00334E7A"/>
    <w:rsid w:val="003516B7"/>
    <w:rsid w:val="00374D42"/>
    <w:rsid w:val="00381651"/>
    <w:rsid w:val="003D015B"/>
    <w:rsid w:val="003D2882"/>
    <w:rsid w:val="00455155"/>
    <w:rsid w:val="00490999"/>
    <w:rsid w:val="004972A0"/>
    <w:rsid w:val="004D7215"/>
    <w:rsid w:val="005010BA"/>
    <w:rsid w:val="00503F24"/>
    <w:rsid w:val="00506D02"/>
    <w:rsid w:val="005A0479"/>
    <w:rsid w:val="006147CA"/>
    <w:rsid w:val="00622D84"/>
    <w:rsid w:val="00623172"/>
    <w:rsid w:val="0065103D"/>
    <w:rsid w:val="00655B80"/>
    <w:rsid w:val="00674421"/>
    <w:rsid w:val="006772DE"/>
    <w:rsid w:val="00691B8E"/>
    <w:rsid w:val="006B0169"/>
    <w:rsid w:val="006B3376"/>
    <w:rsid w:val="006E2E33"/>
    <w:rsid w:val="007005A8"/>
    <w:rsid w:val="00737638"/>
    <w:rsid w:val="00741A51"/>
    <w:rsid w:val="00750CC9"/>
    <w:rsid w:val="007700D0"/>
    <w:rsid w:val="007A7CC0"/>
    <w:rsid w:val="007B1BE2"/>
    <w:rsid w:val="007D4570"/>
    <w:rsid w:val="00822C71"/>
    <w:rsid w:val="008740B4"/>
    <w:rsid w:val="0087798A"/>
    <w:rsid w:val="0089150B"/>
    <w:rsid w:val="008A6333"/>
    <w:rsid w:val="008B64D2"/>
    <w:rsid w:val="00903788"/>
    <w:rsid w:val="00922279"/>
    <w:rsid w:val="00927B5B"/>
    <w:rsid w:val="00936AAE"/>
    <w:rsid w:val="009635E1"/>
    <w:rsid w:val="0097103F"/>
    <w:rsid w:val="009839A6"/>
    <w:rsid w:val="00985069"/>
    <w:rsid w:val="009D35BE"/>
    <w:rsid w:val="009D51B8"/>
    <w:rsid w:val="00A00A96"/>
    <w:rsid w:val="00A13A77"/>
    <w:rsid w:val="00A37AEB"/>
    <w:rsid w:val="00AA62AA"/>
    <w:rsid w:val="00B129DA"/>
    <w:rsid w:val="00B278E8"/>
    <w:rsid w:val="00B36202"/>
    <w:rsid w:val="00B4013E"/>
    <w:rsid w:val="00B47238"/>
    <w:rsid w:val="00B822D0"/>
    <w:rsid w:val="00BB3F8B"/>
    <w:rsid w:val="00C3022B"/>
    <w:rsid w:val="00C4192F"/>
    <w:rsid w:val="00C61152"/>
    <w:rsid w:val="00C63BA4"/>
    <w:rsid w:val="00C97AF3"/>
    <w:rsid w:val="00CB1823"/>
    <w:rsid w:val="00CB5A8F"/>
    <w:rsid w:val="00CE1E55"/>
    <w:rsid w:val="00CF5E4E"/>
    <w:rsid w:val="00D442A1"/>
    <w:rsid w:val="00DA41CD"/>
    <w:rsid w:val="00DB3A3A"/>
    <w:rsid w:val="00DE1EA6"/>
    <w:rsid w:val="00DF50DC"/>
    <w:rsid w:val="00E032E9"/>
    <w:rsid w:val="00E1590D"/>
    <w:rsid w:val="00E343AE"/>
    <w:rsid w:val="00E54D11"/>
    <w:rsid w:val="00E62A2E"/>
    <w:rsid w:val="00E64CD3"/>
    <w:rsid w:val="00E71106"/>
    <w:rsid w:val="00E95F97"/>
    <w:rsid w:val="00ED0840"/>
    <w:rsid w:val="00EE65BA"/>
    <w:rsid w:val="00EF7E32"/>
    <w:rsid w:val="00F64FF0"/>
    <w:rsid w:val="00F65670"/>
    <w:rsid w:val="00F771E9"/>
    <w:rsid w:val="00FA67C7"/>
    <w:rsid w:val="00FB73D6"/>
    <w:rsid w:val="00FF0DF5"/>
    <w:rsid w:val="00F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B1BE2"/>
    <w:pPr>
      <w:ind w:left="720" w:hangingChars="300" w:hanging="720"/>
    </w:pPr>
  </w:style>
  <w:style w:type="paragraph" w:styleId="2">
    <w:name w:val="Body Text Indent 2"/>
    <w:basedOn w:val="a0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5">
    <w:name w:val="Balloon Text"/>
    <w:basedOn w:val="a0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7B1BE2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basedOn w:val="a1"/>
    <w:rsid w:val="003516B7"/>
    <w:rPr>
      <w:color w:val="0000FF"/>
      <w:u w:val="single"/>
    </w:rPr>
  </w:style>
  <w:style w:type="paragraph" w:styleId="a7">
    <w:name w:val="Plain Text"/>
    <w:basedOn w:val="a0"/>
    <w:rsid w:val="003516B7"/>
    <w:rPr>
      <w:rFonts w:ascii="細明體" w:eastAsia="細明體" w:hAnsi="Courier New"/>
      <w:szCs w:val="20"/>
    </w:rPr>
  </w:style>
  <w:style w:type="table" w:styleId="a8">
    <w:name w:val="Table Grid"/>
    <w:basedOn w:val="a2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rsid w:val="00B4013E"/>
    <w:rPr>
      <w:sz w:val="28"/>
    </w:rPr>
  </w:style>
  <w:style w:type="paragraph" w:customStyle="1" w:styleId="font5">
    <w:name w:val="font5"/>
    <w:basedOn w:val="a0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">
    <w:name w:val="條"/>
    <w:basedOn w:val="a0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B4013E"/>
  </w:style>
  <w:style w:type="paragraph" w:customStyle="1" w:styleId="32">
    <w:name w:val="32"/>
    <w:basedOn w:val="a0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a">
    <w:name w:val="第十條"/>
    <w:basedOn w:val="a"/>
    <w:rsid w:val="00B4013E"/>
  </w:style>
  <w:style w:type="paragraph" w:styleId="ab">
    <w:name w:val="Block Text"/>
    <w:basedOn w:val="a0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c">
    <w:name w:val="FollowedHyperlink"/>
    <w:basedOn w:val="a1"/>
    <w:rsid w:val="00E64CD3"/>
    <w:rPr>
      <w:color w:val="800080"/>
      <w:u w:val="single"/>
    </w:rPr>
  </w:style>
  <w:style w:type="paragraph" w:customStyle="1" w:styleId="font0">
    <w:name w:val="font0"/>
    <w:basedOn w:val="a0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annotation text"/>
    <w:basedOn w:val="a0"/>
    <w:semiHidden/>
    <w:rsid w:val="00F771E9"/>
  </w:style>
  <w:style w:type="paragraph" w:styleId="ae">
    <w:name w:val="List Paragraph"/>
    <w:basedOn w:val="a0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">
    <w:name w:val="header"/>
    <w:basedOn w:val="a0"/>
    <w:link w:val="af0"/>
    <w:uiPriority w:val="99"/>
    <w:semiHidden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semiHidden/>
    <w:rsid w:val="00FB73D6"/>
    <w:rPr>
      <w:kern w:val="2"/>
    </w:rPr>
  </w:style>
  <w:style w:type="paragraph" w:styleId="af1">
    <w:name w:val="footer"/>
    <w:basedOn w:val="a0"/>
    <w:link w:val="af2"/>
    <w:uiPriority w:val="99"/>
    <w:semiHidden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semiHidden/>
    <w:rsid w:val="00FB73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BA3C-A605-45DF-BCDB-C0407F3F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  </dc:title>
  <dc:subject/>
  <dc:creator>ilantech</dc:creator>
  <cp:keywords/>
  <dc:description/>
  <cp:lastModifiedBy>JCT-MEM</cp:lastModifiedBy>
  <cp:revision>3</cp:revision>
  <cp:lastPrinted>2010-10-12T07:51:00Z</cp:lastPrinted>
  <dcterms:created xsi:type="dcterms:W3CDTF">2013-04-17T03:53:00Z</dcterms:created>
  <dcterms:modified xsi:type="dcterms:W3CDTF">2013-04-17T04:00:00Z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