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9D" w:rsidRDefault="00274CC6">
      <w:pPr>
        <w:ind w:firstLine="5830"/>
        <w:rPr>
          <w:rFonts w:ascii="標楷體" w:eastAsia="標楷體" w:hAnsi="標楷體" w:cs="KaiTi"/>
          <w:b/>
          <w:sz w:val="48"/>
          <w:szCs w:val="48"/>
        </w:rPr>
      </w:pPr>
      <w:r w:rsidRPr="008B4ED5">
        <w:rPr>
          <w:rFonts w:ascii="KaiTi" w:eastAsia="KaiTi" w:hAnsi="KaiTi" w:cs="KaiTi" w:hint="eastAsia"/>
          <w:b/>
          <w:sz w:val="48"/>
          <w:szCs w:val="48"/>
        </w:rPr>
        <w:t>109學年度專題製作分組名單</w:t>
      </w:r>
      <w:bookmarkStart w:id="0" w:name="_GoBack"/>
      <w:bookmarkEnd w:id="0"/>
    </w:p>
    <w:p w:rsidR="001A019D" w:rsidRDefault="001A019D">
      <w:pPr>
        <w:ind w:left="425" w:firstLine="425"/>
        <w:jc w:val="center"/>
        <w:rPr>
          <w:rFonts w:ascii="KaiTi" w:eastAsia="KaiTi" w:hAnsi="KaiTi" w:cs="KaiTi"/>
        </w:rPr>
      </w:pPr>
    </w:p>
    <w:tbl>
      <w:tblPr>
        <w:tblStyle w:val="Style10"/>
        <w:tblW w:w="225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5734"/>
      </w:tblGrid>
      <w:tr w:rsidR="001A019D">
        <w:tc>
          <w:tcPr>
            <w:tcW w:w="1418" w:type="dxa"/>
          </w:tcPr>
          <w:p w:rsidR="001A019D" w:rsidRDefault="00274CC6">
            <w:pPr>
              <w:spacing w:line="320" w:lineRule="auto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</w:rPr>
              <w:t>教師姓名</w:t>
            </w:r>
          </w:p>
        </w:tc>
        <w:tc>
          <w:tcPr>
            <w:tcW w:w="5387" w:type="dxa"/>
          </w:tcPr>
          <w:p w:rsidR="001A019D" w:rsidRDefault="00274CC6">
            <w:pPr>
              <w:spacing w:line="320" w:lineRule="auto"/>
              <w:jc w:val="center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</w:rPr>
              <w:t>專題製作-題目</w:t>
            </w:r>
          </w:p>
          <w:p w:rsidR="001A019D" w:rsidRDefault="001A019D">
            <w:pPr>
              <w:spacing w:line="320" w:lineRule="auto"/>
              <w:jc w:val="center"/>
              <w:rPr>
                <w:rFonts w:ascii="KaiTi" w:eastAsia="KaiTi" w:hAnsi="KaiTi" w:cs="KaiTi"/>
                <w:b/>
              </w:rPr>
            </w:pPr>
          </w:p>
        </w:tc>
        <w:tc>
          <w:tcPr>
            <w:tcW w:w="15734" w:type="dxa"/>
          </w:tcPr>
          <w:p w:rsidR="001A019D" w:rsidRDefault="00274CC6">
            <w:pPr>
              <w:spacing w:line="320" w:lineRule="auto"/>
              <w:jc w:val="center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</w:rPr>
              <w:t>學生姓名</w:t>
            </w:r>
          </w:p>
        </w:tc>
      </w:tr>
      <w:tr w:rsidR="001A019D"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尤進欽</w:t>
            </w:r>
          </w:p>
        </w:tc>
        <w:tc>
          <w:tcPr>
            <w:tcW w:w="5387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  <w:color w:val="000000"/>
                <w:highlight w:val="white"/>
              </w:rPr>
              <w:t>切花保鮮劑的開發與應用</w:t>
            </w:r>
          </w:p>
        </w:tc>
        <w:tc>
          <w:tcPr>
            <w:tcW w:w="15734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B0735006胡富勝    B0735033李恩愷    B0735013莊欣妤   B0735044李宛庭</w:t>
            </w:r>
          </w:p>
          <w:p w:rsidR="001A019D" w:rsidRDefault="001A019D">
            <w:pPr>
              <w:spacing w:line="480" w:lineRule="auto"/>
              <w:rPr>
                <w:rFonts w:ascii="KaiTi" w:eastAsia="KaiTi" w:hAnsi="KaiTi" w:cs="KaiTi"/>
              </w:rPr>
            </w:pPr>
          </w:p>
        </w:tc>
      </w:tr>
      <w:tr w:rsidR="001A019D"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石正中</w:t>
            </w:r>
          </w:p>
        </w:tc>
        <w:tc>
          <w:tcPr>
            <w:tcW w:w="5387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  <w:color w:val="222222"/>
                <w:highlight w:val="white"/>
              </w:rPr>
              <w:t>洋蔥長期貯藏技術之研究</w:t>
            </w:r>
          </w:p>
        </w:tc>
        <w:tc>
          <w:tcPr>
            <w:tcW w:w="15734" w:type="dxa"/>
          </w:tcPr>
          <w:p w:rsidR="001A019D" w:rsidRPr="00932160" w:rsidRDefault="00932160" w:rsidP="00932160">
            <w:pPr>
              <w:spacing w:line="480" w:lineRule="auto"/>
              <w:rPr>
                <w:rFonts w:ascii="標楷體" w:eastAsia="標楷體" w:hAnsi="標楷體" w:cs="KaiTi" w:hint="eastAsia"/>
              </w:rPr>
            </w:pPr>
            <w:r w:rsidRPr="00932160">
              <w:rPr>
                <w:rFonts w:ascii="標楷體" w:eastAsia="標楷體" w:hAnsi="標楷體" w:cs="KaiTi" w:hint="eastAsia"/>
              </w:rPr>
              <w:t>張</w:t>
            </w:r>
            <w:proofErr w:type="gramStart"/>
            <w:r w:rsidRPr="00932160">
              <w:rPr>
                <w:rFonts w:ascii="標楷體" w:eastAsia="標楷體" w:hAnsi="標楷體" w:cs="KaiTi" w:hint="eastAsia"/>
              </w:rPr>
              <w:t>棻</w:t>
            </w:r>
            <w:proofErr w:type="gramEnd"/>
            <w:r w:rsidRPr="00932160">
              <w:rPr>
                <w:rFonts w:ascii="標楷體" w:eastAsia="標楷體" w:hAnsi="標楷體" w:cs="KaiTi" w:hint="eastAsia"/>
              </w:rPr>
              <w:t>涵、林綺</w:t>
            </w:r>
            <w:proofErr w:type="gramStart"/>
            <w:r w:rsidRPr="00932160">
              <w:rPr>
                <w:rFonts w:ascii="標楷體" w:eastAsia="標楷體" w:hAnsi="標楷體" w:cs="KaiTi" w:hint="eastAsia"/>
              </w:rPr>
              <w:t>玟</w:t>
            </w:r>
            <w:proofErr w:type="gramEnd"/>
            <w:r w:rsidRPr="00932160">
              <w:rPr>
                <w:rFonts w:ascii="標楷體" w:eastAsia="標楷體" w:hAnsi="標楷體" w:cs="KaiTi" w:hint="eastAsia"/>
              </w:rPr>
              <w:t>、賴柏勳、賴淇萱</w:t>
            </w:r>
          </w:p>
        </w:tc>
      </w:tr>
      <w:tr w:rsidR="001A019D"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陳素瓊</w:t>
            </w:r>
          </w:p>
        </w:tc>
        <w:tc>
          <w:tcPr>
            <w:tcW w:w="5387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</w:rPr>
              <w:t>1.自然農</w:t>
            </w:r>
            <w:proofErr w:type="gramStart"/>
            <w:r>
              <w:rPr>
                <w:rFonts w:ascii="KaiTi" w:eastAsia="KaiTi" w:hAnsi="KaiTi" w:cs="KaiTi" w:hint="eastAsia"/>
                <w:b/>
              </w:rPr>
              <w:t>葯</w:t>
            </w:r>
            <w:proofErr w:type="gramEnd"/>
            <w:r>
              <w:rPr>
                <w:rFonts w:ascii="KaiTi" w:eastAsia="KaiTi" w:hAnsi="KaiTi" w:cs="KaiTi" w:hint="eastAsia"/>
                <w:b/>
              </w:rPr>
              <w:t>和營養液開發</w:t>
            </w:r>
          </w:p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  <w:b/>
              </w:rPr>
              <w:t>2.</w:t>
            </w:r>
            <w:proofErr w:type="gramStart"/>
            <w:r>
              <w:rPr>
                <w:rFonts w:ascii="KaiTi" w:eastAsia="KaiTi" w:hAnsi="KaiTi" w:cs="KaiTi" w:hint="eastAsia"/>
                <w:b/>
              </w:rPr>
              <w:t>蝶類的</w:t>
            </w:r>
            <w:proofErr w:type="gramEnd"/>
            <w:r>
              <w:rPr>
                <w:rFonts w:ascii="KaiTi" w:eastAsia="KaiTi" w:hAnsi="KaiTi" w:cs="KaiTi" w:hint="eastAsia"/>
                <w:b/>
              </w:rPr>
              <w:t>半人工飼料研發</w:t>
            </w:r>
          </w:p>
        </w:tc>
        <w:tc>
          <w:tcPr>
            <w:tcW w:w="15734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B0735017 溫博宇     B0735051莊子晧     B0735018徐嘉誠     B0735040孫育嫀    B0735028高琬雯    B0735016李宗恩</w:t>
            </w:r>
          </w:p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B0735035裴慎恩</w:t>
            </w:r>
          </w:p>
        </w:tc>
      </w:tr>
      <w:tr w:rsidR="001A019D"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朱玉</w:t>
            </w:r>
          </w:p>
        </w:tc>
        <w:tc>
          <w:tcPr>
            <w:tcW w:w="5387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</w:rPr>
              <w:t>探討改進球根花卉的繁殖方法</w:t>
            </w:r>
          </w:p>
        </w:tc>
        <w:tc>
          <w:tcPr>
            <w:tcW w:w="15734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B0735020潘彥勳  B0735045陳奕如   B0735027 陳書毓    B0735023</w:t>
            </w:r>
            <w:proofErr w:type="gramStart"/>
            <w:r>
              <w:rPr>
                <w:rFonts w:ascii="KaiTi" w:eastAsia="KaiTi" w:hAnsi="KaiTi" w:cs="KaiTi" w:hint="eastAsia"/>
              </w:rPr>
              <w:t>黃亭維</w:t>
            </w:r>
            <w:proofErr w:type="gramEnd"/>
            <w:r>
              <w:rPr>
                <w:rFonts w:ascii="KaiTi" w:eastAsia="KaiTi" w:hAnsi="KaiTi" w:cs="KaiTi" w:hint="eastAsia"/>
              </w:rPr>
              <w:t xml:space="preserve">     B0735026</w:t>
            </w:r>
            <w:proofErr w:type="gramStart"/>
            <w:r>
              <w:rPr>
                <w:rFonts w:ascii="KaiTi" w:eastAsia="KaiTi" w:hAnsi="KaiTi" w:cs="KaiTi" w:hint="eastAsia"/>
              </w:rPr>
              <w:t>洪孟晴</w:t>
            </w:r>
            <w:proofErr w:type="gramEnd"/>
            <w:r>
              <w:rPr>
                <w:rFonts w:ascii="KaiTi" w:eastAsia="KaiTi" w:hAnsi="KaiTi" w:cs="KaiTi" w:hint="eastAsia"/>
              </w:rPr>
              <w:t xml:space="preserve">     B0735031葉尊華    b0735055黃偉俊</w:t>
            </w:r>
          </w:p>
          <w:p w:rsidR="001A019D" w:rsidRDefault="001A019D">
            <w:pPr>
              <w:spacing w:line="480" w:lineRule="auto"/>
              <w:rPr>
                <w:rFonts w:ascii="KaiTi" w:eastAsia="KaiTi" w:hAnsi="KaiTi" w:cs="KaiTi"/>
              </w:rPr>
            </w:pPr>
          </w:p>
        </w:tc>
      </w:tr>
      <w:tr w:rsidR="001A019D">
        <w:trPr>
          <w:trHeight w:val="1080"/>
        </w:trPr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鄔家琪</w:t>
            </w:r>
          </w:p>
        </w:tc>
        <w:tc>
          <w:tcPr>
            <w:tcW w:w="5387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  <w:color w:val="222222"/>
                <w:highlight w:val="white"/>
              </w:rPr>
              <w:t>有機種苗之研究</w:t>
            </w:r>
          </w:p>
        </w:tc>
        <w:tc>
          <w:tcPr>
            <w:tcW w:w="15734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B0735005</w:t>
            </w:r>
            <w:proofErr w:type="gramStart"/>
            <w:r>
              <w:rPr>
                <w:rFonts w:ascii="KaiTi" w:eastAsia="KaiTi" w:hAnsi="KaiTi" w:cs="KaiTi" w:hint="eastAsia"/>
              </w:rPr>
              <w:t>林韋志</w:t>
            </w:r>
            <w:proofErr w:type="gramEnd"/>
            <w:r>
              <w:rPr>
                <w:rFonts w:ascii="KaiTi" w:eastAsia="KaiTi" w:hAnsi="KaiTi" w:cs="KaiTi" w:hint="eastAsia"/>
              </w:rPr>
              <w:t xml:space="preserve">   B0735042</w:t>
            </w:r>
            <w:proofErr w:type="gramStart"/>
            <w:r>
              <w:rPr>
                <w:rFonts w:ascii="KaiTi" w:eastAsia="KaiTi" w:hAnsi="KaiTi" w:cs="KaiTi" w:hint="eastAsia"/>
              </w:rPr>
              <w:t>王沛汝</w:t>
            </w:r>
            <w:proofErr w:type="gramEnd"/>
            <w:r>
              <w:rPr>
                <w:rFonts w:ascii="KaiTi" w:eastAsia="KaiTi" w:hAnsi="KaiTi" w:cs="KaiTi" w:hint="eastAsia"/>
              </w:rPr>
              <w:t xml:space="preserve">  B0735052王麒翔      B0735003陳毅豪    B0735043謝秉</w:t>
            </w:r>
            <w:proofErr w:type="gramStart"/>
            <w:r>
              <w:rPr>
                <w:rFonts w:ascii="KaiTi" w:eastAsia="KaiTi" w:hAnsi="KaiTi" w:cs="KaiTi" w:hint="eastAsia"/>
              </w:rPr>
              <w:t>叡</w:t>
            </w:r>
            <w:proofErr w:type="gramEnd"/>
            <w:r>
              <w:rPr>
                <w:rFonts w:ascii="KaiTi" w:eastAsia="KaiTi" w:hAnsi="KaiTi" w:cs="KaiTi" w:hint="eastAsia"/>
              </w:rPr>
              <w:t xml:space="preserve">     B0735049</w:t>
            </w:r>
            <w:proofErr w:type="gramStart"/>
            <w:r>
              <w:rPr>
                <w:rFonts w:ascii="KaiTi" w:eastAsia="KaiTi" w:hAnsi="KaiTi" w:cs="KaiTi" w:hint="eastAsia"/>
              </w:rPr>
              <w:t>洪略</w:t>
            </w:r>
            <w:proofErr w:type="gramEnd"/>
          </w:p>
        </w:tc>
      </w:tr>
      <w:tr w:rsidR="001A019D">
        <w:trPr>
          <w:trHeight w:val="525"/>
        </w:trPr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郭純德</w:t>
            </w:r>
          </w:p>
        </w:tc>
        <w:tc>
          <w:tcPr>
            <w:tcW w:w="5387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</w:rPr>
              <w:t>園藝作物</w:t>
            </w:r>
            <w:proofErr w:type="gramStart"/>
            <w:r>
              <w:rPr>
                <w:rFonts w:ascii="KaiTi" w:eastAsia="KaiTi" w:hAnsi="KaiTi" w:cs="KaiTi" w:hint="eastAsia"/>
                <w:b/>
              </w:rPr>
              <w:t>採</w:t>
            </w:r>
            <w:proofErr w:type="gramEnd"/>
            <w:r>
              <w:rPr>
                <w:rFonts w:ascii="KaiTi" w:eastAsia="KaiTi" w:hAnsi="KaiTi" w:cs="KaiTi" w:hint="eastAsia"/>
                <w:b/>
              </w:rPr>
              <w:t>收成熟度之研究</w:t>
            </w:r>
          </w:p>
        </w:tc>
        <w:tc>
          <w:tcPr>
            <w:tcW w:w="15734" w:type="dxa"/>
          </w:tcPr>
          <w:p w:rsidR="001A019D" w:rsidRPr="001249D9" w:rsidRDefault="001249D9" w:rsidP="001249D9">
            <w:pPr>
              <w:spacing w:line="480" w:lineRule="auto"/>
              <w:rPr>
                <w:rFonts w:ascii="KaiTi" w:eastAsia="新細明體" w:hAnsi="KaiTi" w:cs="KaiTi"/>
              </w:rPr>
            </w:pPr>
            <w:r>
              <w:rPr>
                <w:rFonts w:ascii="KaiTi" w:eastAsia="KaiTi" w:hAnsi="KaiTi" w:cs="KaiTi" w:hint="eastAsia"/>
              </w:rPr>
              <w:t>B0735050邱源霆    B0735047</w:t>
            </w:r>
            <w:proofErr w:type="gramStart"/>
            <w:r>
              <w:rPr>
                <w:rFonts w:ascii="KaiTi" w:eastAsia="KaiTi" w:hAnsi="KaiTi" w:cs="KaiTi" w:hint="eastAsia"/>
              </w:rPr>
              <w:t>吳欣柔</w:t>
            </w:r>
            <w:proofErr w:type="gramEnd"/>
            <w:r>
              <w:rPr>
                <w:rFonts w:ascii="KaiTi" w:eastAsia="新細明體" w:hAnsi="KaiTi" w:cs="KaiTi" w:hint="eastAsia"/>
              </w:rPr>
              <w:t xml:space="preserve">   </w:t>
            </w:r>
            <w:r>
              <w:rPr>
                <w:rFonts w:ascii="KaiTi" w:eastAsia="KaiTi" w:hAnsi="KaiTi" w:cs="KaiTi" w:hint="eastAsia"/>
              </w:rPr>
              <w:t>B0735046</w:t>
            </w:r>
            <w:proofErr w:type="gramStart"/>
            <w:r>
              <w:rPr>
                <w:rFonts w:ascii="KaiTi" w:eastAsia="KaiTi" w:hAnsi="KaiTi" w:cs="KaiTi" w:hint="eastAsia"/>
              </w:rPr>
              <w:t>胡辰瑜</w:t>
            </w:r>
            <w:proofErr w:type="gramEnd"/>
            <w:r>
              <w:rPr>
                <w:rFonts w:ascii="KaiTi" w:eastAsia="KaiTi" w:hAnsi="KaiTi" w:cs="KaiTi" w:hint="eastAsia"/>
              </w:rPr>
              <w:t xml:space="preserve">    B0735038蔡伊柔</w:t>
            </w:r>
          </w:p>
        </w:tc>
      </w:tr>
      <w:tr w:rsidR="001A019D"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高建元</w:t>
            </w:r>
          </w:p>
        </w:tc>
        <w:tc>
          <w:tcPr>
            <w:tcW w:w="5387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  <w:b/>
              </w:rPr>
            </w:pPr>
            <w:proofErr w:type="gramStart"/>
            <w:r>
              <w:rPr>
                <w:rFonts w:ascii="KaiTi" w:eastAsia="KaiTi" w:hAnsi="KaiTi" w:cs="KaiTi" w:hint="eastAsia"/>
                <w:b/>
                <w:color w:val="222222"/>
                <w:highlight w:val="white"/>
              </w:rPr>
              <w:t>組培苗發根劑</w:t>
            </w:r>
            <w:proofErr w:type="gramEnd"/>
            <w:r>
              <w:rPr>
                <w:rFonts w:ascii="KaiTi" w:eastAsia="KaiTi" w:hAnsi="KaiTi" w:cs="KaiTi" w:hint="eastAsia"/>
                <w:b/>
                <w:color w:val="222222"/>
                <w:highlight w:val="white"/>
              </w:rPr>
              <w:t>之研發</w:t>
            </w:r>
          </w:p>
        </w:tc>
        <w:tc>
          <w:tcPr>
            <w:tcW w:w="15734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B0735037 賴韻雅     B0635059溫善莎    B0735007陳廷</w:t>
            </w:r>
            <w:proofErr w:type="gramStart"/>
            <w:r>
              <w:rPr>
                <w:rFonts w:ascii="KaiTi" w:eastAsia="KaiTi" w:hAnsi="KaiTi" w:cs="KaiTi" w:hint="eastAsia"/>
              </w:rPr>
              <w:t>媗</w:t>
            </w:r>
            <w:proofErr w:type="gramEnd"/>
            <w:r>
              <w:rPr>
                <w:rFonts w:ascii="KaiTi" w:eastAsia="KaiTi" w:hAnsi="KaiTi" w:cs="KaiTi" w:hint="eastAsia"/>
              </w:rPr>
              <w:t xml:space="preserve">      B0735048張韋宏   B0835202張</w:t>
            </w:r>
            <w:proofErr w:type="gramStart"/>
            <w:r>
              <w:rPr>
                <w:rFonts w:ascii="KaiTi" w:eastAsia="KaiTi" w:hAnsi="KaiTi" w:cs="KaiTi" w:hint="eastAsia"/>
              </w:rPr>
              <w:t>棻</w:t>
            </w:r>
            <w:proofErr w:type="gramEnd"/>
            <w:r>
              <w:rPr>
                <w:rFonts w:ascii="KaiTi" w:eastAsia="KaiTi" w:hAnsi="KaiTi" w:cs="KaiTi" w:hint="eastAsia"/>
              </w:rPr>
              <w:t>涵    B0735036陳邦彥    B0735008陳</w:t>
            </w:r>
            <w:proofErr w:type="gramStart"/>
            <w:r>
              <w:rPr>
                <w:rFonts w:ascii="KaiTi" w:eastAsia="KaiTi" w:hAnsi="KaiTi" w:cs="KaiTi" w:hint="eastAsia"/>
              </w:rPr>
              <w:t>玟</w:t>
            </w:r>
            <w:proofErr w:type="gramEnd"/>
            <w:r>
              <w:rPr>
                <w:rFonts w:ascii="KaiTi" w:eastAsia="KaiTi" w:hAnsi="KaiTi" w:cs="KaiTi" w:hint="eastAsia"/>
              </w:rPr>
              <w:t>潔          B0735041黃子瑜</w:t>
            </w:r>
          </w:p>
        </w:tc>
      </w:tr>
      <w:tr w:rsidR="001A019D"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張允瓊</w:t>
            </w:r>
          </w:p>
        </w:tc>
        <w:tc>
          <w:tcPr>
            <w:tcW w:w="5387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  <w:b/>
              </w:rPr>
            </w:pPr>
            <w:proofErr w:type="gramStart"/>
            <w:r>
              <w:rPr>
                <w:rFonts w:ascii="KaiTi" w:eastAsia="KaiTi" w:hAnsi="KaiTi" w:cs="KaiTi" w:hint="eastAsia"/>
                <w:b/>
              </w:rPr>
              <w:t>金柑種</w:t>
            </w:r>
            <w:proofErr w:type="gramEnd"/>
            <w:r>
              <w:rPr>
                <w:rFonts w:ascii="KaiTi" w:eastAsia="KaiTi" w:hAnsi="KaiTi" w:cs="KaiTi" w:hint="eastAsia"/>
                <w:b/>
              </w:rPr>
              <w:t>苗體系建立</w:t>
            </w:r>
          </w:p>
        </w:tc>
        <w:tc>
          <w:tcPr>
            <w:tcW w:w="15734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B0735001鄭人豪     B0735034</w:t>
            </w:r>
            <w:proofErr w:type="gramStart"/>
            <w:r>
              <w:rPr>
                <w:rFonts w:ascii="KaiTi" w:eastAsia="KaiTi" w:hAnsi="KaiTi" w:cs="KaiTi" w:hint="eastAsia"/>
              </w:rPr>
              <w:t>詹</w:t>
            </w:r>
            <w:proofErr w:type="gramEnd"/>
            <w:r>
              <w:rPr>
                <w:rFonts w:ascii="KaiTi" w:eastAsia="KaiTi" w:hAnsi="KaiTi" w:cs="KaiTi" w:hint="eastAsia"/>
              </w:rPr>
              <w:t>峯旻</w:t>
            </w:r>
          </w:p>
        </w:tc>
      </w:tr>
      <w:tr w:rsidR="001A019D"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林建堯</w:t>
            </w:r>
          </w:p>
        </w:tc>
        <w:tc>
          <w:tcPr>
            <w:tcW w:w="5387" w:type="dxa"/>
          </w:tcPr>
          <w:p w:rsidR="001A019D" w:rsidRDefault="00274CC6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KaiTi" w:eastAsia="KaiTi" w:hAnsi="KaiTi" w:cs="KaiTi"/>
                <w:b/>
                <w:color w:val="000000"/>
              </w:rPr>
            </w:pPr>
            <w:r>
              <w:rPr>
                <w:rFonts w:ascii="KaiTi" w:eastAsia="KaiTi" w:hAnsi="KaiTi" w:cs="KaiTi" w:hint="eastAsia"/>
                <w:b/>
                <w:color w:val="000000"/>
              </w:rPr>
              <w:t>園藝療</w:t>
            </w:r>
            <w:proofErr w:type="gramStart"/>
            <w:r>
              <w:rPr>
                <w:rFonts w:ascii="KaiTi" w:eastAsia="KaiTi" w:hAnsi="KaiTi" w:cs="KaiTi" w:hint="eastAsia"/>
                <w:b/>
                <w:color w:val="000000"/>
              </w:rPr>
              <w:t>癒</w:t>
            </w:r>
            <w:proofErr w:type="gramEnd"/>
            <w:r>
              <w:rPr>
                <w:rFonts w:ascii="KaiTi" w:eastAsia="KaiTi" w:hAnsi="KaiTi" w:cs="KaiTi" w:hint="eastAsia"/>
                <w:b/>
                <w:color w:val="000000"/>
              </w:rPr>
              <w:t>空間營造暨活動操作</w:t>
            </w:r>
          </w:p>
          <w:p w:rsidR="001A019D" w:rsidRDefault="001A019D">
            <w:pPr>
              <w:widowControl/>
              <w:shd w:val="clear" w:color="auto" w:fill="FFFFFF"/>
              <w:ind w:left="360"/>
              <w:rPr>
                <w:rFonts w:ascii="KaiTi" w:eastAsia="KaiTi" w:hAnsi="KaiTi" w:cs="KaiTi"/>
                <w:b/>
              </w:rPr>
            </w:pPr>
          </w:p>
          <w:p w:rsidR="001A019D" w:rsidRDefault="00274CC6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KaiTi" w:eastAsia="KaiTi" w:hAnsi="KaiTi" w:cs="KaiTi"/>
                <w:b/>
                <w:color w:val="000000"/>
              </w:rPr>
            </w:pPr>
            <w:r>
              <w:rPr>
                <w:rFonts w:ascii="KaiTi" w:eastAsia="KaiTi" w:hAnsi="KaiTi" w:cs="KaiTi" w:hint="eastAsia"/>
                <w:b/>
                <w:color w:val="000000"/>
              </w:rPr>
              <w:t>應用觸覺體驗於景觀場所之研究</w:t>
            </w:r>
          </w:p>
          <w:p w:rsidR="001A019D" w:rsidRDefault="001A019D">
            <w:pPr>
              <w:widowControl/>
              <w:shd w:val="clear" w:color="auto" w:fill="FFFFFF"/>
              <w:rPr>
                <w:rFonts w:ascii="KaiTi" w:eastAsia="KaiTi" w:hAnsi="KaiTi" w:cs="KaiTi"/>
                <w:b/>
                <w:color w:val="000000"/>
              </w:rPr>
            </w:pPr>
          </w:p>
        </w:tc>
        <w:tc>
          <w:tcPr>
            <w:tcW w:w="15734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B0735039謝沂臻     B0735029周禹珊    B0735004 羅元智     B0735053吳秀華    B0735009</w:t>
            </w:r>
            <w:proofErr w:type="gramStart"/>
            <w:r>
              <w:rPr>
                <w:rFonts w:ascii="KaiTi" w:eastAsia="KaiTi" w:hAnsi="KaiTi" w:cs="KaiTi" w:hint="eastAsia"/>
              </w:rPr>
              <w:t>謝喬</w:t>
            </w:r>
            <w:proofErr w:type="gramEnd"/>
            <w:r>
              <w:rPr>
                <w:rFonts w:ascii="KaiTi" w:eastAsia="KaiTi" w:hAnsi="KaiTi" w:cs="KaiTi" w:hint="eastAsia"/>
              </w:rPr>
              <w:t>伃    B0735022鄭丞皓    b0735030曾婷迎 b0835201謝皓瑋</w:t>
            </w:r>
          </w:p>
        </w:tc>
      </w:tr>
      <w:tr w:rsidR="001A019D"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黃志偉</w:t>
            </w:r>
          </w:p>
        </w:tc>
        <w:tc>
          <w:tcPr>
            <w:tcW w:w="5387" w:type="dxa"/>
          </w:tcPr>
          <w:p w:rsidR="001A019D" w:rsidRDefault="00274CC6">
            <w:pPr>
              <w:widowControl/>
              <w:shd w:val="clear" w:color="auto" w:fill="FFFFFF"/>
              <w:rPr>
                <w:rFonts w:ascii="KaiTi" w:eastAsia="KaiTi" w:hAnsi="KaiTi" w:cs="KaiTi"/>
                <w:b/>
                <w:color w:val="000000"/>
              </w:rPr>
            </w:pPr>
            <w:r>
              <w:rPr>
                <w:rFonts w:ascii="KaiTi" w:eastAsia="KaiTi" w:hAnsi="KaiTi" w:cs="KaiTi" w:hint="eastAsia"/>
                <w:b/>
                <w:color w:val="000000"/>
              </w:rPr>
              <w:t>1. 磁化水堆肥環境與栽培價值研究</w:t>
            </w:r>
          </w:p>
          <w:p w:rsidR="001A019D" w:rsidRDefault="00274CC6">
            <w:pPr>
              <w:widowControl/>
              <w:shd w:val="clear" w:color="auto" w:fill="FFFFFF"/>
              <w:spacing w:before="280" w:after="280"/>
              <w:rPr>
                <w:rFonts w:ascii="KaiTi" w:eastAsia="KaiTi" w:hAnsi="KaiTi" w:cs="KaiTi"/>
                <w:b/>
                <w:color w:val="000000"/>
              </w:rPr>
            </w:pPr>
            <w:r>
              <w:rPr>
                <w:rFonts w:ascii="KaiTi" w:eastAsia="KaiTi" w:hAnsi="KaiTi" w:cs="KaiTi" w:hint="eastAsia"/>
                <w:b/>
                <w:color w:val="000000"/>
              </w:rPr>
              <w:t>2. 外來樹種對原生與外來鳥種之衝擊影響評估</w:t>
            </w:r>
          </w:p>
          <w:p w:rsidR="001A019D" w:rsidRDefault="00274CC6">
            <w:pPr>
              <w:widowControl/>
              <w:shd w:val="clear" w:color="auto" w:fill="FFFFFF"/>
              <w:spacing w:before="280" w:after="280"/>
              <w:rPr>
                <w:rFonts w:ascii="KaiTi" w:eastAsia="KaiTi" w:hAnsi="KaiTi" w:cs="KaiTi"/>
                <w:b/>
                <w:color w:val="000000"/>
              </w:rPr>
            </w:pPr>
            <w:r>
              <w:rPr>
                <w:rFonts w:ascii="KaiTi" w:eastAsia="KaiTi" w:hAnsi="KaiTi" w:cs="KaiTi" w:hint="eastAsia"/>
                <w:b/>
                <w:color w:val="000000"/>
              </w:rPr>
              <w:t>3. 視覺權與法令景觀實務探討</w:t>
            </w:r>
          </w:p>
          <w:p w:rsidR="001A019D" w:rsidRDefault="00274CC6">
            <w:pPr>
              <w:widowControl/>
              <w:shd w:val="clear" w:color="auto" w:fill="FFFFFF"/>
              <w:spacing w:before="280"/>
              <w:rPr>
                <w:rFonts w:ascii="KaiTi" w:eastAsia="KaiTi" w:hAnsi="KaiTi" w:cs="KaiTi"/>
                <w:b/>
                <w:color w:val="000000"/>
              </w:rPr>
            </w:pPr>
            <w:r>
              <w:rPr>
                <w:rFonts w:ascii="KaiTi" w:eastAsia="KaiTi" w:hAnsi="KaiTi" w:cs="KaiTi" w:hint="eastAsia"/>
                <w:b/>
                <w:color w:val="000000"/>
              </w:rPr>
              <w:t>4. 道路綠美化型式與懸浮微粒的控制效果</w:t>
            </w:r>
          </w:p>
        </w:tc>
        <w:tc>
          <w:tcPr>
            <w:tcW w:w="15734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B0635051 王凱文      B0735032陳昕昊     b0735054黎文迪     B0735019林日陽</w:t>
            </w:r>
          </w:p>
        </w:tc>
      </w:tr>
      <w:tr w:rsidR="001A019D">
        <w:tc>
          <w:tcPr>
            <w:tcW w:w="1418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proofErr w:type="gramStart"/>
            <w:r>
              <w:rPr>
                <w:rFonts w:ascii="KaiTi" w:eastAsia="KaiTi" w:hAnsi="KaiTi" w:cs="KaiTi" w:hint="eastAsia"/>
              </w:rPr>
              <w:t>鍾曉航</w:t>
            </w:r>
            <w:proofErr w:type="gramEnd"/>
          </w:p>
        </w:tc>
        <w:tc>
          <w:tcPr>
            <w:tcW w:w="5387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  <w:b/>
              </w:rPr>
            </w:pPr>
            <w:r>
              <w:rPr>
                <w:rFonts w:ascii="KaiTi" w:eastAsia="KaiTi" w:hAnsi="KaiTi" w:cs="KaiTi" w:hint="eastAsia"/>
                <w:b/>
                <w:color w:val="222222"/>
                <w:highlight w:val="white"/>
              </w:rPr>
              <w:t>天然植物萃取物在抗菌應用上之探討</w:t>
            </w:r>
          </w:p>
        </w:tc>
        <w:tc>
          <w:tcPr>
            <w:tcW w:w="15734" w:type="dxa"/>
          </w:tcPr>
          <w:p w:rsidR="001A019D" w:rsidRDefault="00274CC6">
            <w:pPr>
              <w:spacing w:line="480" w:lineRule="auto"/>
              <w:rPr>
                <w:rFonts w:ascii="KaiTi" w:eastAsia="KaiTi" w:hAnsi="KaiTi" w:cs="KaiTi"/>
              </w:rPr>
            </w:pPr>
            <w:r>
              <w:rPr>
                <w:rFonts w:ascii="KaiTi" w:eastAsia="KaiTi" w:hAnsi="KaiTi" w:cs="KaiTi" w:hint="eastAsia"/>
              </w:rPr>
              <w:t>B0735010陳羿</w:t>
            </w:r>
            <w:proofErr w:type="gramStart"/>
            <w:r>
              <w:rPr>
                <w:rFonts w:ascii="KaiTi" w:eastAsia="KaiTi" w:hAnsi="KaiTi" w:cs="KaiTi" w:hint="eastAsia"/>
              </w:rPr>
              <w:t>云</w:t>
            </w:r>
            <w:proofErr w:type="gramEnd"/>
            <w:r>
              <w:rPr>
                <w:rFonts w:ascii="KaiTi" w:eastAsia="KaiTi" w:hAnsi="KaiTi" w:cs="KaiTi" w:hint="eastAsia"/>
              </w:rPr>
              <w:t xml:space="preserve">    B0534010華逸</w:t>
            </w:r>
            <w:proofErr w:type="gramStart"/>
            <w:r>
              <w:rPr>
                <w:rFonts w:ascii="KaiTi" w:eastAsia="KaiTi" w:hAnsi="KaiTi" w:cs="KaiTi" w:hint="eastAsia"/>
              </w:rPr>
              <w:t>璇</w:t>
            </w:r>
            <w:proofErr w:type="gramEnd"/>
            <w:r>
              <w:rPr>
                <w:rFonts w:ascii="KaiTi" w:eastAsia="KaiTi" w:hAnsi="KaiTi" w:cs="KaiTi" w:hint="eastAsia"/>
              </w:rPr>
              <w:t xml:space="preserve"> </w:t>
            </w:r>
            <w:r w:rsidR="001249D9">
              <w:rPr>
                <w:rFonts w:ascii="KaiTi" w:eastAsia="新細明體" w:hAnsi="KaiTi" w:cs="KaiTi" w:hint="eastAsia"/>
              </w:rPr>
              <w:t xml:space="preserve"> </w:t>
            </w:r>
            <w:r>
              <w:rPr>
                <w:rFonts w:ascii="KaiTi" w:eastAsia="KaiTi" w:hAnsi="KaiTi" w:cs="KaiTi" w:hint="eastAsia"/>
              </w:rPr>
              <w:t xml:space="preserve">  B0735021李宇正    B0735002郭耕</w:t>
            </w:r>
          </w:p>
          <w:p w:rsidR="001A019D" w:rsidRDefault="001A019D">
            <w:pPr>
              <w:spacing w:line="480" w:lineRule="auto"/>
              <w:rPr>
                <w:rFonts w:ascii="KaiTi" w:eastAsia="KaiTi" w:hAnsi="KaiTi" w:cs="KaiTi"/>
              </w:rPr>
            </w:pPr>
          </w:p>
        </w:tc>
      </w:tr>
    </w:tbl>
    <w:p w:rsidR="001A019D" w:rsidRDefault="001A019D">
      <w:pPr>
        <w:rPr>
          <w:rFonts w:ascii="KaiTi" w:eastAsia="KaiTi" w:hAnsi="KaiTi" w:cs="KaiTi"/>
        </w:rPr>
      </w:pPr>
    </w:p>
    <w:sectPr w:rsidR="001A019D">
      <w:pgSz w:w="23814" w:h="16839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9B" w:rsidRDefault="0022269B" w:rsidP="00C67B08">
      <w:r>
        <w:separator/>
      </w:r>
    </w:p>
  </w:endnote>
  <w:endnote w:type="continuationSeparator" w:id="0">
    <w:p w:rsidR="0022269B" w:rsidRDefault="0022269B" w:rsidP="00C6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9B" w:rsidRDefault="0022269B" w:rsidP="00C67B08">
      <w:r>
        <w:separator/>
      </w:r>
    </w:p>
  </w:footnote>
  <w:footnote w:type="continuationSeparator" w:id="0">
    <w:p w:rsidR="0022269B" w:rsidRDefault="0022269B" w:rsidP="00C6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019D"/>
    <w:rsid w:val="000A7905"/>
    <w:rsid w:val="001249D9"/>
    <w:rsid w:val="001A019D"/>
    <w:rsid w:val="0022269B"/>
    <w:rsid w:val="00240E09"/>
    <w:rsid w:val="00274CC6"/>
    <w:rsid w:val="002E6796"/>
    <w:rsid w:val="003A7CB1"/>
    <w:rsid w:val="0075324D"/>
    <w:rsid w:val="008B4ED5"/>
    <w:rsid w:val="00932160"/>
    <w:rsid w:val="00C67B08"/>
    <w:rsid w:val="00C875E8"/>
    <w:rsid w:val="00CB6C78"/>
    <w:rsid w:val="00D453E9"/>
    <w:rsid w:val="00DA2C51"/>
    <w:rsid w:val="00DE2FD7"/>
    <w:rsid w:val="00E246EC"/>
    <w:rsid w:val="219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rsid w:val="00C6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7B08"/>
    <w:rPr>
      <w:rFonts w:eastAsia="Calibri"/>
    </w:rPr>
  </w:style>
  <w:style w:type="paragraph" w:styleId="a7">
    <w:name w:val="footer"/>
    <w:basedOn w:val="a"/>
    <w:link w:val="a8"/>
    <w:rsid w:val="00C6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7B08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rsid w:val="00C6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7B08"/>
    <w:rPr>
      <w:rFonts w:eastAsia="Calibri"/>
    </w:rPr>
  </w:style>
  <w:style w:type="paragraph" w:styleId="a7">
    <w:name w:val="footer"/>
    <w:basedOn w:val="a"/>
    <w:link w:val="a8"/>
    <w:rsid w:val="00C6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7B0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2020-05-12T03:49:00Z</cp:lastPrinted>
  <dcterms:created xsi:type="dcterms:W3CDTF">2020-12-30T00:43:00Z</dcterms:created>
  <dcterms:modified xsi:type="dcterms:W3CDTF">2020-12-30T01:19:00Z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