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3E6609">
        <w:rPr>
          <w:rFonts w:ascii="標楷體" w:eastAsia="標楷體" w:hAnsi="標楷體" w:hint="eastAsia"/>
          <w:sz w:val="32"/>
          <w:szCs w:val="32"/>
        </w:rPr>
        <w:t>5</w:t>
      </w:r>
      <w:r w:rsidRPr="009725BE">
        <w:rPr>
          <w:rFonts w:ascii="標楷體" w:eastAsia="標楷體" w:hAnsi="標楷體" w:hint="eastAsia"/>
          <w:sz w:val="32"/>
          <w:szCs w:val="32"/>
        </w:rPr>
        <w:t>學年度園藝學系第</w:t>
      </w:r>
      <w:r w:rsidR="00303AA1">
        <w:rPr>
          <w:rFonts w:ascii="標楷體" w:eastAsia="標楷體" w:hAnsi="標楷體" w:hint="eastAsia"/>
          <w:sz w:val="32"/>
          <w:szCs w:val="32"/>
        </w:rPr>
        <w:t>四</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w:t>
      </w:r>
      <w:r w:rsidR="008523D9" w:rsidRPr="008523D9">
        <w:rPr>
          <w:rFonts w:ascii="標楷體" w:eastAsia="標楷體" w:hAnsi="標楷體" w:hint="eastAsia"/>
          <w:color w:val="000000" w:themeColor="text1"/>
          <w:sz w:val="32"/>
          <w:szCs w:val="32"/>
        </w:rPr>
        <w:t>紀</w:t>
      </w:r>
      <w:r w:rsidRPr="009725BE">
        <w:rPr>
          <w:rFonts w:ascii="標楷體" w:eastAsia="標楷體" w:hAnsi="標楷體" w:hint="eastAsia"/>
          <w:sz w:val="32"/>
          <w:szCs w:val="32"/>
        </w:rPr>
        <w:t>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A34B13">
        <w:rPr>
          <w:rFonts w:ascii="標楷體" w:eastAsia="標楷體" w:hAnsi="標楷體" w:hint="eastAsia"/>
          <w:sz w:val="32"/>
          <w:szCs w:val="32"/>
        </w:rPr>
        <w:t>5</w:t>
      </w:r>
      <w:r w:rsidRPr="009725BE">
        <w:rPr>
          <w:rFonts w:ascii="標楷體" w:eastAsia="標楷體" w:hAnsi="標楷體" w:hint="eastAsia"/>
          <w:sz w:val="32"/>
          <w:szCs w:val="32"/>
        </w:rPr>
        <w:t>年</w:t>
      </w:r>
      <w:r w:rsidR="00FC57A9">
        <w:rPr>
          <w:rFonts w:ascii="標楷體" w:eastAsia="標楷體" w:hAnsi="標楷體" w:hint="eastAsia"/>
          <w:sz w:val="32"/>
          <w:szCs w:val="32"/>
        </w:rPr>
        <w:t>1</w:t>
      </w:r>
      <w:r w:rsidR="00303AA1">
        <w:rPr>
          <w:rFonts w:ascii="標楷體" w:eastAsia="標楷體" w:hAnsi="標楷體" w:hint="eastAsia"/>
          <w:sz w:val="32"/>
          <w:szCs w:val="32"/>
        </w:rPr>
        <w:t>1</w:t>
      </w:r>
      <w:r w:rsidRPr="009725BE">
        <w:rPr>
          <w:rFonts w:ascii="標楷體" w:eastAsia="標楷體" w:hAnsi="標楷體" w:hint="eastAsia"/>
          <w:sz w:val="32"/>
          <w:szCs w:val="32"/>
        </w:rPr>
        <w:t>月</w:t>
      </w:r>
      <w:r w:rsidR="00232C3E">
        <w:rPr>
          <w:rFonts w:ascii="標楷體" w:eastAsia="標楷體" w:hAnsi="標楷體" w:hint="eastAsia"/>
          <w:sz w:val="32"/>
          <w:szCs w:val="32"/>
        </w:rPr>
        <w:t>2</w:t>
      </w:r>
      <w:r w:rsidRPr="009725BE">
        <w:rPr>
          <w:rFonts w:ascii="標楷體" w:eastAsia="標楷體" w:hAnsi="標楷體" w:hint="eastAsia"/>
          <w:sz w:val="32"/>
          <w:szCs w:val="32"/>
        </w:rPr>
        <w:t>日</w:t>
      </w:r>
      <w:r w:rsidR="00AE347F">
        <w:rPr>
          <w:rFonts w:ascii="標楷體" w:eastAsia="標楷體" w:hAnsi="標楷體" w:hint="eastAsia"/>
          <w:sz w:val="32"/>
          <w:szCs w:val="32"/>
        </w:rPr>
        <w:t>(星期三)中午</w:t>
      </w:r>
      <w:r w:rsidR="00276733" w:rsidRPr="009725BE">
        <w:rPr>
          <w:rFonts w:ascii="標楷體" w:eastAsia="標楷體" w:hAnsi="標楷體" w:hint="eastAsia"/>
          <w:sz w:val="32"/>
          <w:szCs w:val="32"/>
        </w:rPr>
        <w:t>1</w:t>
      </w:r>
      <w:r w:rsidR="00232C3E">
        <w:rPr>
          <w:rFonts w:ascii="標楷體" w:eastAsia="標楷體" w:hAnsi="標楷體" w:hint="eastAsia"/>
          <w:sz w:val="32"/>
          <w:szCs w:val="32"/>
        </w:rPr>
        <w:t>2</w:t>
      </w:r>
      <w:r w:rsidRPr="009725BE">
        <w:rPr>
          <w:rFonts w:ascii="標楷體" w:eastAsia="標楷體" w:hAnsi="標楷體" w:hint="eastAsia"/>
          <w:sz w:val="32"/>
          <w:szCs w:val="32"/>
        </w:rPr>
        <w:t>：</w:t>
      </w:r>
      <w:r w:rsidR="005D20F7">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303AA1">
        <w:rPr>
          <w:rFonts w:ascii="標楷體" w:eastAsia="標楷體" w:hAnsi="標楷體" w:hint="eastAsia"/>
          <w:sz w:val="32"/>
          <w:szCs w:val="32"/>
        </w:rPr>
        <w:t>朱玉</w:t>
      </w:r>
      <w:r w:rsidR="00AE347F">
        <w:rPr>
          <w:rFonts w:ascii="標楷體" w:eastAsia="標楷體" w:hAnsi="標楷體" w:hint="eastAsia"/>
          <w:sz w:val="32"/>
          <w:szCs w:val="32"/>
        </w:rPr>
        <w:t xml:space="preserve"> </w:t>
      </w:r>
      <w:r w:rsidR="00303AA1">
        <w:rPr>
          <w:rFonts w:ascii="標楷體" w:eastAsia="標楷體" w:hAnsi="標楷體" w:hint="eastAsia"/>
          <w:sz w:val="32"/>
          <w:szCs w:val="32"/>
        </w:rPr>
        <w:t>主任</w:t>
      </w:r>
      <w:r w:rsidRPr="009725BE">
        <w:rPr>
          <w:rFonts w:ascii="標楷體" w:eastAsia="標楷體" w:hAnsi="標楷體" w:hint="eastAsia"/>
          <w:sz w:val="32"/>
          <w:szCs w:val="32"/>
        </w:rPr>
        <w:t xml:space="preserve">                   </w:t>
      </w:r>
      <w:r w:rsidR="008523D9" w:rsidRPr="008523D9">
        <w:rPr>
          <w:rFonts w:ascii="標楷體" w:eastAsia="標楷體" w:hAnsi="標楷體" w:hint="eastAsia"/>
          <w:color w:val="000000" w:themeColor="text1"/>
          <w:sz w:val="32"/>
          <w:szCs w:val="32"/>
        </w:rPr>
        <w:t>記</w:t>
      </w:r>
      <w:r w:rsidRPr="009725BE">
        <w:rPr>
          <w:rFonts w:ascii="標楷體" w:eastAsia="標楷體" w:hAnsi="標楷體" w:hint="eastAsia"/>
          <w:sz w:val="32"/>
          <w:szCs w:val="32"/>
        </w:rPr>
        <w:t>錄：</w:t>
      </w:r>
      <w:r w:rsidR="009B5722">
        <w:rPr>
          <w:rFonts w:ascii="標楷體" w:eastAsia="標楷體" w:hAnsi="標楷體" w:hint="eastAsia"/>
          <w:sz w:val="32"/>
          <w:szCs w:val="32"/>
        </w:rPr>
        <w:t>朱玉主任</w:t>
      </w:r>
    </w:p>
    <w:p w:rsidR="0089733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AE347F">
        <w:rPr>
          <w:rFonts w:eastAsia="標楷體" w:hint="eastAsia"/>
          <w:sz w:val="32"/>
          <w:szCs w:val="32"/>
        </w:rPr>
        <w:t>人員</w:t>
      </w:r>
      <w:r w:rsidRPr="009725BE">
        <w:rPr>
          <w:rFonts w:eastAsia="標楷體" w:hint="eastAsia"/>
          <w:sz w:val="32"/>
          <w:szCs w:val="32"/>
        </w:rPr>
        <w:t>：</w:t>
      </w:r>
      <w:r w:rsidR="00EF1DE0" w:rsidRPr="009725BE">
        <w:rPr>
          <w:rFonts w:eastAsia="標楷體" w:hint="eastAsia"/>
          <w:sz w:val="32"/>
          <w:szCs w:val="32"/>
        </w:rPr>
        <w:t>石正中老師</w:t>
      </w:r>
      <w:r w:rsidR="00DF68CF">
        <w:rPr>
          <w:rFonts w:eastAsia="標楷體" w:hint="eastAsia"/>
          <w:sz w:val="32"/>
          <w:szCs w:val="32"/>
        </w:rPr>
        <w:t>、</w:t>
      </w:r>
      <w:r w:rsidR="00EA1EB3" w:rsidRPr="009725BE">
        <w:rPr>
          <w:rFonts w:eastAsia="標楷體" w:hint="eastAsia"/>
          <w:sz w:val="32"/>
          <w:szCs w:val="32"/>
        </w:rPr>
        <w:t>陳素瓊老師、</w:t>
      </w:r>
      <w:r w:rsidR="00B852C6" w:rsidRPr="00B852C6">
        <w:rPr>
          <w:rFonts w:eastAsia="標楷體" w:hint="eastAsia"/>
          <w:sz w:val="32"/>
          <w:szCs w:val="32"/>
        </w:rPr>
        <w:t>尤進欽老師</w:t>
      </w:r>
      <w:r w:rsidR="00303AA1">
        <w:rPr>
          <w:rFonts w:eastAsia="標楷體" w:hint="eastAsia"/>
          <w:sz w:val="32"/>
          <w:szCs w:val="32"/>
        </w:rPr>
        <w:t>、</w:t>
      </w:r>
      <w:r w:rsidR="00B852C6">
        <w:rPr>
          <w:rFonts w:eastAsia="標楷體" w:hint="eastAsia"/>
          <w:sz w:val="32"/>
          <w:szCs w:val="32"/>
        </w:rPr>
        <w:t>郭</w:t>
      </w:r>
      <w:r w:rsidRPr="009725BE">
        <w:rPr>
          <w:rFonts w:eastAsia="標楷體" w:hint="eastAsia"/>
          <w:sz w:val="32"/>
          <w:szCs w:val="32"/>
        </w:rPr>
        <w:t>純德老師、</w:t>
      </w:r>
      <w:r w:rsidR="00A34B13">
        <w:rPr>
          <w:rFonts w:eastAsia="標楷體" w:hint="eastAsia"/>
          <w:sz w:val="32"/>
          <w:szCs w:val="32"/>
        </w:rPr>
        <w:t>高建元老師</w:t>
      </w:r>
      <w:r w:rsidR="00AE347F">
        <w:rPr>
          <w:rFonts w:eastAsia="標楷體" w:hint="eastAsia"/>
          <w:sz w:val="32"/>
          <w:szCs w:val="32"/>
        </w:rPr>
        <w:t>、</w:t>
      </w:r>
      <w:r w:rsidR="00AE347F" w:rsidRPr="009725BE">
        <w:rPr>
          <w:rFonts w:eastAsia="標楷體" w:hint="eastAsia"/>
          <w:sz w:val="32"/>
          <w:szCs w:val="32"/>
        </w:rPr>
        <w:t>張允瓊老師、</w:t>
      </w:r>
      <w:r w:rsidRPr="009725BE">
        <w:rPr>
          <w:rFonts w:eastAsia="標楷體" w:hint="eastAsia"/>
          <w:sz w:val="32"/>
          <w:szCs w:val="32"/>
        </w:rPr>
        <w:t>黃志偉老師</w:t>
      </w:r>
      <w:r w:rsidR="00EA1EB3" w:rsidRPr="009725BE">
        <w:rPr>
          <w:rFonts w:eastAsia="標楷體" w:hint="eastAsia"/>
          <w:sz w:val="32"/>
          <w:szCs w:val="32"/>
        </w:rPr>
        <w:t>、</w:t>
      </w:r>
      <w:r w:rsidR="00D151BC" w:rsidRPr="009725BE">
        <w:rPr>
          <w:rFonts w:eastAsia="標楷體" w:hint="eastAsia"/>
          <w:sz w:val="32"/>
          <w:szCs w:val="32"/>
        </w:rPr>
        <w:t>林建堯老師</w:t>
      </w:r>
      <w:r w:rsidR="00107364">
        <w:rPr>
          <w:rFonts w:eastAsia="標楷體" w:hint="eastAsia"/>
          <w:sz w:val="32"/>
          <w:szCs w:val="32"/>
        </w:rPr>
        <w:t>、</w:t>
      </w:r>
      <w:proofErr w:type="gramStart"/>
      <w:r w:rsidR="0089733E">
        <w:rPr>
          <w:rFonts w:eastAsia="標楷體" w:hint="eastAsia"/>
          <w:sz w:val="32"/>
          <w:szCs w:val="32"/>
        </w:rPr>
        <w:t>鍾曉航</w:t>
      </w:r>
      <w:proofErr w:type="gramEnd"/>
      <w:r w:rsidR="0089733E">
        <w:rPr>
          <w:rFonts w:eastAsia="標楷體" w:hint="eastAsia"/>
          <w:sz w:val="32"/>
          <w:szCs w:val="32"/>
        </w:rPr>
        <w:t>老師</w:t>
      </w:r>
      <w:r w:rsidR="00232C3E">
        <w:rPr>
          <w:rFonts w:eastAsia="標楷體" w:hint="eastAsia"/>
          <w:sz w:val="32"/>
          <w:szCs w:val="32"/>
        </w:rPr>
        <w:t>、翁昀</w:t>
      </w:r>
      <w:proofErr w:type="gramStart"/>
      <w:r w:rsidR="00232C3E">
        <w:rPr>
          <w:rFonts w:eastAsia="標楷體" w:hint="eastAsia"/>
          <w:sz w:val="32"/>
          <w:szCs w:val="32"/>
        </w:rPr>
        <w:t>檍</w:t>
      </w:r>
      <w:proofErr w:type="gramEnd"/>
      <w:r w:rsidR="00232C3E">
        <w:rPr>
          <w:rFonts w:eastAsia="標楷體" w:hint="eastAsia"/>
          <w:sz w:val="32"/>
          <w:szCs w:val="32"/>
        </w:rPr>
        <w:t>同學</w:t>
      </w:r>
      <w:r w:rsidR="00AE347F">
        <w:rPr>
          <w:rFonts w:eastAsia="標楷體" w:hint="eastAsia"/>
          <w:sz w:val="32"/>
          <w:szCs w:val="32"/>
        </w:rPr>
        <w:t>(</w:t>
      </w:r>
      <w:r w:rsidR="00AE347F">
        <w:rPr>
          <w:rFonts w:eastAsia="標楷體" w:hint="eastAsia"/>
          <w:sz w:val="32"/>
          <w:szCs w:val="32"/>
        </w:rPr>
        <w:t>研究生代表</w:t>
      </w:r>
      <w:r w:rsidR="00AE347F">
        <w:rPr>
          <w:rFonts w:eastAsia="標楷體" w:hint="eastAsia"/>
          <w:sz w:val="32"/>
          <w:szCs w:val="32"/>
        </w:rPr>
        <w:t>)</w:t>
      </w:r>
      <w:r w:rsidR="00232C3E">
        <w:rPr>
          <w:rFonts w:eastAsia="標楷體" w:hint="eastAsia"/>
          <w:sz w:val="32"/>
          <w:szCs w:val="32"/>
        </w:rPr>
        <w:t>、林煜賢同學</w:t>
      </w:r>
      <w:r w:rsidR="00AE347F">
        <w:rPr>
          <w:rFonts w:eastAsia="標楷體" w:hint="eastAsia"/>
          <w:sz w:val="32"/>
          <w:szCs w:val="32"/>
        </w:rPr>
        <w:t>(</w:t>
      </w:r>
      <w:r w:rsidR="009B5722">
        <w:rPr>
          <w:rFonts w:eastAsia="標楷體" w:hint="eastAsia"/>
          <w:sz w:val="32"/>
          <w:szCs w:val="32"/>
        </w:rPr>
        <w:t>大學部學生</w:t>
      </w:r>
      <w:r w:rsidR="00AE347F">
        <w:rPr>
          <w:rFonts w:eastAsia="標楷體" w:hint="eastAsia"/>
          <w:sz w:val="32"/>
          <w:szCs w:val="32"/>
        </w:rPr>
        <w:t>代表</w:t>
      </w:r>
      <w:r w:rsidR="00AE347F">
        <w:rPr>
          <w:rFonts w:eastAsia="標楷體" w:hint="eastAsia"/>
          <w:sz w:val="32"/>
          <w:szCs w:val="32"/>
        </w:rPr>
        <w:t>)</w:t>
      </w:r>
      <w:r w:rsidR="001E3E33">
        <w:rPr>
          <w:rFonts w:eastAsia="標楷體" w:hint="eastAsia"/>
          <w:sz w:val="32"/>
          <w:szCs w:val="32"/>
        </w:rPr>
        <w:t>。</w:t>
      </w:r>
    </w:p>
    <w:p w:rsidR="00AE347F" w:rsidRPr="0089733E" w:rsidRDefault="00AE347F" w:rsidP="00AE347F">
      <w:pPr>
        <w:pStyle w:val="a4"/>
        <w:snapToGrid w:val="0"/>
        <w:spacing w:line="480" w:lineRule="exact"/>
        <w:ind w:left="1584" w:hangingChars="495" w:hanging="1584"/>
        <w:rPr>
          <w:rFonts w:eastAsia="標楷體"/>
          <w:sz w:val="32"/>
          <w:szCs w:val="32"/>
        </w:rPr>
      </w:pPr>
      <w:r>
        <w:rPr>
          <w:rFonts w:eastAsia="標楷體" w:hint="eastAsia"/>
          <w:sz w:val="32"/>
          <w:szCs w:val="32"/>
        </w:rPr>
        <w:t xml:space="preserve">     </w:t>
      </w:r>
      <w:r>
        <w:rPr>
          <w:rFonts w:eastAsia="標楷體" w:hint="eastAsia"/>
          <w:sz w:val="32"/>
          <w:szCs w:val="32"/>
        </w:rPr>
        <w:t>請假人員</w:t>
      </w:r>
      <w:r>
        <w:rPr>
          <w:rFonts w:ascii="標楷體" w:eastAsia="標楷體" w:hAnsi="標楷體" w:hint="eastAsia"/>
          <w:sz w:val="32"/>
          <w:szCs w:val="32"/>
        </w:rPr>
        <w:t>：</w:t>
      </w:r>
      <w:r>
        <w:rPr>
          <w:rFonts w:eastAsia="標楷體" w:hint="eastAsia"/>
          <w:sz w:val="32"/>
          <w:szCs w:val="32"/>
        </w:rPr>
        <w:t>鄔家琪老師</w:t>
      </w:r>
      <w:r>
        <w:rPr>
          <w:rFonts w:eastAsia="標楷體" w:hint="eastAsia"/>
          <w:sz w:val="32"/>
          <w:szCs w:val="32"/>
        </w:rPr>
        <w:t xml:space="preserve"> </w:t>
      </w:r>
    </w:p>
    <w:p w:rsidR="00B65A3F" w:rsidRPr="00A34B13" w:rsidRDefault="001934DB" w:rsidP="003E6609">
      <w:pPr>
        <w:tabs>
          <w:tab w:val="left" w:pos="540"/>
        </w:tabs>
        <w:snapToGrid w:val="0"/>
        <w:spacing w:line="480" w:lineRule="exact"/>
        <w:ind w:left="2240" w:hangingChars="700" w:hanging="2240"/>
        <w:jc w:val="both"/>
        <w:rPr>
          <w:rFonts w:ascii="標楷體" w:eastAsia="標楷體" w:hAnsi="標楷體"/>
          <w:bCs/>
          <w:sz w:val="32"/>
          <w:szCs w:val="32"/>
        </w:rPr>
      </w:pPr>
      <w:r w:rsidRPr="009725BE">
        <w:rPr>
          <w:rFonts w:ascii="標楷體" w:eastAsia="標楷體" w:hAnsi="標楷體" w:hint="eastAsia"/>
          <w:sz w:val="32"/>
          <w:szCs w:val="32"/>
        </w:rPr>
        <w:t>五、</w:t>
      </w:r>
      <w:r w:rsidR="00835933">
        <w:rPr>
          <w:rFonts w:ascii="標楷體" w:eastAsia="標楷體" w:hAnsi="標楷體" w:hint="eastAsia"/>
          <w:sz w:val="32"/>
          <w:szCs w:val="32"/>
        </w:rPr>
        <w:t>業務</w:t>
      </w:r>
      <w:r w:rsidRPr="009725BE">
        <w:rPr>
          <w:rFonts w:ascii="標楷體" w:eastAsia="標楷體" w:hAnsi="標楷體" w:hint="eastAsia"/>
          <w:sz w:val="32"/>
          <w:szCs w:val="32"/>
        </w:rPr>
        <w:t>報告：</w:t>
      </w:r>
      <w:r w:rsidR="00AE347F">
        <w:rPr>
          <w:rFonts w:ascii="標楷體" w:eastAsia="標楷體" w:hAnsi="標楷體" w:hint="eastAsia"/>
          <w:sz w:val="32"/>
          <w:szCs w:val="32"/>
        </w:rPr>
        <w:t>無</w:t>
      </w:r>
    </w:p>
    <w:p w:rsidR="00985A08" w:rsidRPr="001B4874" w:rsidRDefault="002D469A" w:rsidP="00FC57A9">
      <w:pPr>
        <w:pStyle w:val="HTML"/>
        <w:tabs>
          <w:tab w:val="left" w:pos="540"/>
        </w:tabs>
        <w:snapToGrid w:val="0"/>
        <w:spacing w:line="480" w:lineRule="exact"/>
        <w:jc w:val="both"/>
        <w:rPr>
          <w:rFonts w:ascii="標楷體" w:eastAsia="標楷體" w:hAnsi="標楷體"/>
          <w:color w:val="000000"/>
          <w:sz w:val="32"/>
          <w:szCs w:val="32"/>
        </w:rPr>
      </w:pPr>
      <w:r>
        <w:rPr>
          <w:rFonts w:ascii="標楷體" w:eastAsia="標楷體" w:hAnsi="標楷體" w:hint="eastAsia"/>
          <w:sz w:val="32"/>
          <w:szCs w:val="32"/>
        </w:rPr>
        <w:t>六、</w:t>
      </w:r>
      <w:r w:rsidR="00924281" w:rsidRPr="001B4874">
        <w:rPr>
          <w:rFonts w:ascii="標楷體" w:eastAsia="標楷體" w:hAnsi="標楷體" w:hint="eastAsia"/>
          <w:sz w:val="32"/>
          <w:szCs w:val="32"/>
        </w:rPr>
        <w:t>各老師特別事項報告：</w:t>
      </w:r>
      <w:r w:rsidR="00FC57A9">
        <w:rPr>
          <w:rFonts w:ascii="標楷體" w:eastAsia="標楷體" w:hAnsi="標楷體" w:hint="eastAsia"/>
          <w:sz w:val="32"/>
          <w:szCs w:val="32"/>
        </w:rPr>
        <w:t>無</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w:t>
      </w:r>
      <w:r w:rsidR="00B02960" w:rsidRPr="00102337">
        <w:rPr>
          <w:rFonts w:ascii="標楷體" w:eastAsia="標楷體" w:hAnsi="標楷體" w:hint="eastAsia"/>
          <w:color w:val="000000"/>
          <w:sz w:val="32"/>
          <w:szCs w:val="32"/>
        </w:rPr>
        <w:t>提案</w:t>
      </w:r>
      <w:r w:rsidR="001934DB" w:rsidRPr="009725BE">
        <w:rPr>
          <w:rFonts w:eastAsia="標楷體" w:hint="eastAsia"/>
          <w:sz w:val="32"/>
          <w:szCs w:val="32"/>
        </w:rPr>
        <w:t>討論：</w:t>
      </w:r>
    </w:p>
    <w:p w:rsidR="00835933" w:rsidRPr="00835933" w:rsidRDefault="00716EB7" w:rsidP="00835933">
      <w:pPr>
        <w:spacing w:line="400" w:lineRule="exact"/>
        <w:ind w:leftChars="267" w:left="1282" w:hangingChars="200" w:hanging="641"/>
        <w:rPr>
          <w:rFonts w:ascii="標楷體" w:eastAsia="標楷體" w:hAnsi="標楷體"/>
          <w:b/>
          <w:color w:val="000000"/>
          <w:sz w:val="32"/>
          <w:szCs w:val="32"/>
        </w:rPr>
      </w:pPr>
      <w:r w:rsidRPr="00835933">
        <w:rPr>
          <w:rFonts w:ascii="標楷體" w:eastAsia="標楷體" w:hAnsi="標楷體" w:hint="eastAsia"/>
          <w:b/>
          <w:color w:val="000000"/>
          <w:sz w:val="32"/>
          <w:szCs w:val="32"/>
        </w:rPr>
        <w:t>提案</w:t>
      </w:r>
      <w:proofErr w:type="gramStart"/>
      <w:r w:rsidRPr="00835933">
        <w:rPr>
          <w:rFonts w:ascii="標楷體" w:eastAsia="標楷體" w:hAnsi="標楷體" w:hint="eastAsia"/>
          <w:b/>
          <w:color w:val="000000"/>
          <w:sz w:val="32"/>
          <w:szCs w:val="32"/>
        </w:rPr>
        <w:t>一</w:t>
      </w:r>
      <w:proofErr w:type="gramEnd"/>
      <w:r w:rsidRPr="00835933">
        <w:rPr>
          <w:rFonts w:ascii="標楷體" w:eastAsia="標楷體" w:hAnsi="標楷體" w:hint="eastAsia"/>
          <w:b/>
          <w:color w:val="000000"/>
          <w:sz w:val="32"/>
          <w:szCs w:val="32"/>
        </w:rPr>
        <w:t>：</w:t>
      </w:r>
      <w:r w:rsidR="00FC57A9" w:rsidRPr="00835933">
        <w:rPr>
          <w:rFonts w:ascii="標楷體" w:eastAsia="標楷體" w:hAnsi="標楷體" w:hint="eastAsia"/>
          <w:b/>
          <w:color w:val="000000"/>
          <w:sz w:val="32"/>
          <w:szCs w:val="32"/>
        </w:rPr>
        <w:t>本系行政人員缺額</w:t>
      </w:r>
      <w:proofErr w:type="gramStart"/>
      <w:r w:rsidR="00FC57A9" w:rsidRPr="00835933">
        <w:rPr>
          <w:rFonts w:ascii="標楷體" w:eastAsia="標楷體" w:hAnsi="標楷體" w:hint="eastAsia"/>
          <w:b/>
          <w:color w:val="000000"/>
          <w:sz w:val="32"/>
          <w:szCs w:val="32"/>
        </w:rPr>
        <w:t>遴</w:t>
      </w:r>
      <w:proofErr w:type="gramEnd"/>
      <w:r w:rsidR="00FC57A9" w:rsidRPr="00835933">
        <w:rPr>
          <w:rFonts w:ascii="標楷體" w:eastAsia="標楷體" w:hAnsi="標楷體" w:hint="eastAsia"/>
          <w:b/>
          <w:color w:val="000000"/>
          <w:sz w:val="32"/>
          <w:szCs w:val="32"/>
        </w:rPr>
        <w:t>用方案</w:t>
      </w:r>
      <w:r w:rsidR="00303AA1" w:rsidRPr="00835933">
        <w:rPr>
          <w:rFonts w:ascii="標楷體" w:eastAsia="標楷體" w:hAnsi="標楷體" w:hint="eastAsia"/>
          <w:b/>
          <w:color w:val="000000"/>
          <w:sz w:val="32"/>
          <w:szCs w:val="32"/>
        </w:rPr>
        <w:t>(延續議案)</w:t>
      </w:r>
      <w:r w:rsidR="00FC57A9" w:rsidRPr="00835933">
        <w:rPr>
          <w:rFonts w:ascii="標楷體" w:eastAsia="標楷體" w:hAnsi="標楷體" w:hint="eastAsia"/>
          <w:b/>
          <w:color w:val="000000"/>
          <w:sz w:val="32"/>
          <w:szCs w:val="32"/>
        </w:rPr>
        <w:t xml:space="preserve">，提請 </w:t>
      </w:r>
    </w:p>
    <w:p w:rsidR="00FC57A9" w:rsidRPr="00835933" w:rsidRDefault="00835933" w:rsidP="00835933">
      <w:pPr>
        <w:spacing w:line="400" w:lineRule="exact"/>
        <w:ind w:leftChars="267" w:left="1282" w:hangingChars="200" w:hanging="641"/>
        <w:rPr>
          <w:rFonts w:ascii="標楷體" w:eastAsia="標楷體" w:hAnsi="標楷體"/>
          <w:b/>
          <w:color w:val="000000"/>
          <w:sz w:val="32"/>
          <w:szCs w:val="32"/>
        </w:rPr>
      </w:pPr>
      <w:r w:rsidRPr="00835933">
        <w:rPr>
          <w:rFonts w:ascii="標楷體" w:eastAsia="標楷體" w:hAnsi="標楷體" w:hint="eastAsia"/>
          <w:b/>
          <w:color w:val="000000"/>
          <w:sz w:val="32"/>
          <w:szCs w:val="32"/>
        </w:rPr>
        <w:t xml:space="preserve">        </w:t>
      </w:r>
      <w:r w:rsidR="00FC57A9" w:rsidRPr="00835933">
        <w:rPr>
          <w:rFonts w:ascii="標楷體" w:eastAsia="標楷體" w:hAnsi="標楷體" w:hint="eastAsia"/>
          <w:b/>
          <w:color w:val="000000"/>
          <w:sz w:val="32"/>
          <w:szCs w:val="32"/>
        </w:rPr>
        <w:t>討論。</w:t>
      </w:r>
      <w:r w:rsidRPr="00835933">
        <w:rPr>
          <w:rFonts w:ascii="標楷體" w:eastAsia="標楷體" w:hAnsi="標楷體" w:hint="eastAsia"/>
          <w:b/>
          <w:color w:val="000000"/>
          <w:sz w:val="32"/>
          <w:szCs w:val="32"/>
        </w:rPr>
        <w:t>（系辦公室）</w:t>
      </w:r>
    </w:p>
    <w:p w:rsidR="00FC57A9" w:rsidRDefault="00FC57A9" w:rsidP="00FC57A9">
      <w:pPr>
        <w:spacing w:line="400" w:lineRule="exact"/>
        <w:ind w:leftChars="267" w:left="1921" w:hangingChars="400" w:hanging="1280"/>
        <w:rPr>
          <w:rFonts w:ascii="標楷體" w:eastAsia="標楷體" w:hAnsi="標楷體"/>
          <w:color w:val="000000"/>
          <w:sz w:val="32"/>
          <w:szCs w:val="32"/>
        </w:rPr>
      </w:pPr>
      <w:r w:rsidRPr="00102337">
        <w:rPr>
          <w:rFonts w:ascii="標楷體" w:eastAsia="標楷體" w:hAnsi="標楷體" w:hint="eastAsia"/>
          <w:color w:val="000000"/>
          <w:sz w:val="32"/>
          <w:szCs w:val="32"/>
        </w:rPr>
        <w:t>說  明：</w:t>
      </w:r>
      <w:r>
        <w:rPr>
          <w:rFonts w:ascii="標楷體" w:eastAsia="標楷體" w:hAnsi="標楷體" w:hint="eastAsia"/>
          <w:color w:val="000000"/>
          <w:sz w:val="32"/>
          <w:szCs w:val="32"/>
        </w:rPr>
        <w:t>本系行政人員於12月5日核准退休(案送銓敘部審定中)，所留缺額，</w:t>
      </w:r>
      <w:r w:rsidR="00835933">
        <w:rPr>
          <w:rFonts w:ascii="標楷體" w:eastAsia="標楷體" w:hAnsi="標楷體" w:hint="eastAsia"/>
          <w:color w:val="000000"/>
          <w:sz w:val="32"/>
          <w:szCs w:val="32"/>
        </w:rPr>
        <w:t>可由下列三種</w:t>
      </w:r>
      <w:r w:rsidR="00AB10EE">
        <w:rPr>
          <w:rFonts w:ascii="標楷體" w:eastAsia="標楷體" w:hAnsi="標楷體" w:hint="eastAsia"/>
          <w:color w:val="000000"/>
          <w:sz w:val="32"/>
          <w:szCs w:val="32"/>
        </w:rPr>
        <w:t>遴選</w:t>
      </w:r>
      <w:r>
        <w:rPr>
          <w:rFonts w:ascii="標楷體" w:eastAsia="標楷體" w:hAnsi="標楷體" w:hint="eastAsia"/>
          <w:color w:val="000000"/>
          <w:sz w:val="32"/>
          <w:szCs w:val="32"/>
        </w:rPr>
        <w:t>方案</w:t>
      </w:r>
      <w:r w:rsidR="00AB10EE">
        <w:rPr>
          <w:rFonts w:ascii="標楷體" w:eastAsia="標楷體" w:hAnsi="標楷體" w:hint="eastAsia"/>
          <w:color w:val="000000"/>
          <w:sz w:val="32"/>
          <w:szCs w:val="32"/>
        </w:rPr>
        <w:t>中決定一種方法進行遞補。</w:t>
      </w:r>
    </w:p>
    <w:p w:rsidR="004F0DF9" w:rsidRDefault="004F0DF9" w:rsidP="004F0DF9">
      <w:pPr>
        <w:spacing w:line="400" w:lineRule="exact"/>
        <w:ind w:left="1282"/>
        <w:rPr>
          <w:rFonts w:ascii="標楷體" w:eastAsia="標楷體" w:hAnsi="標楷體"/>
          <w:color w:val="000000"/>
          <w:sz w:val="32"/>
          <w:szCs w:val="32"/>
        </w:rPr>
      </w:pPr>
      <w:r>
        <w:rPr>
          <w:rFonts w:ascii="標楷體" w:eastAsia="標楷體" w:hAnsi="標楷體" w:hint="eastAsia"/>
          <w:color w:val="000000"/>
          <w:sz w:val="32"/>
          <w:szCs w:val="32"/>
        </w:rPr>
        <w:t xml:space="preserve">    第一種：</w:t>
      </w:r>
      <w:proofErr w:type="gramStart"/>
      <w:r w:rsidR="00FC57A9">
        <w:rPr>
          <w:rFonts w:ascii="標楷體" w:eastAsia="標楷體" w:hAnsi="標楷體" w:hint="eastAsia"/>
          <w:color w:val="000000"/>
          <w:sz w:val="32"/>
          <w:szCs w:val="32"/>
        </w:rPr>
        <w:t>就校內</w:t>
      </w:r>
      <w:proofErr w:type="gramEnd"/>
      <w:r w:rsidR="00FC57A9">
        <w:rPr>
          <w:rFonts w:ascii="標楷體" w:eastAsia="標楷體" w:hAnsi="標楷體" w:hint="eastAsia"/>
          <w:color w:val="000000"/>
          <w:sz w:val="32"/>
          <w:szCs w:val="32"/>
        </w:rPr>
        <w:t>有意願</w:t>
      </w:r>
      <w:proofErr w:type="gramStart"/>
      <w:r w:rsidR="00FC57A9">
        <w:rPr>
          <w:rFonts w:ascii="標楷體" w:eastAsia="標楷體" w:hAnsi="標楷體" w:hint="eastAsia"/>
          <w:color w:val="000000"/>
          <w:sz w:val="32"/>
          <w:szCs w:val="32"/>
        </w:rPr>
        <w:t>調至系上</w:t>
      </w:r>
      <w:proofErr w:type="gramEnd"/>
      <w:r w:rsidR="00FC57A9">
        <w:rPr>
          <w:rFonts w:ascii="標楷體" w:eastAsia="標楷體" w:hAnsi="標楷體" w:hint="eastAsia"/>
          <w:color w:val="000000"/>
          <w:sz w:val="32"/>
          <w:szCs w:val="32"/>
        </w:rPr>
        <w:t>任職的職員，經</w:t>
      </w:r>
    </w:p>
    <w:p w:rsidR="004F0DF9" w:rsidRDefault="004F0DF9" w:rsidP="004F0DF9">
      <w:pPr>
        <w:spacing w:line="400" w:lineRule="exact"/>
        <w:ind w:left="1282"/>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FC57A9">
        <w:rPr>
          <w:rFonts w:ascii="標楷體" w:eastAsia="標楷體" w:hAnsi="標楷體" w:hint="eastAsia"/>
          <w:color w:val="000000"/>
          <w:sz w:val="32"/>
          <w:szCs w:val="32"/>
        </w:rPr>
        <w:t>該員主管同意，並由人事室職</w:t>
      </w:r>
      <w:proofErr w:type="gramStart"/>
      <w:r w:rsidR="00FC57A9">
        <w:rPr>
          <w:rFonts w:ascii="標楷體" w:eastAsia="標楷體" w:hAnsi="標楷體" w:hint="eastAsia"/>
          <w:color w:val="000000"/>
          <w:sz w:val="32"/>
          <w:szCs w:val="32"/>
        </w:rPr>
        <w:t>系審可</w:t>
      </w:r>
      <w:proofErr w:type="gramEnd"/>
      <w:r w:rsidR="00FC57A9">
        <w:rPr>
          <w:rFonts w:ascii="標楷體" w:eastAsia="標楷體" w:hAnsi="標楷體" w:hint="eastAsia"/>
          <w:color w:val="000000"/>
          <w:sz w:val="32"/>
          <w:szCs w:val="32"/>
        </w:rPr>
        <w:t>，呈請校長</w:t>
      </w:r>
    </w:p>
    <w:p w:rsidR="00FC57A9" w:rsidRDefault="004F0DF9" w:rsidP="004F0DF9">
      <w:pPr>
        <w:spacing w:line="400" w:lineRule="exact"/>
        <w:ind w:left="1282"/>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FC57A9">
        <w:rPr>
          <w:rFonts w:ascii="標楷體" w:eastAsia="標楷體" w:hAnsi="標楷體" w:hint="eastAsia"/>
          <w:color w:val="000000"/>
          <w:sz w:val="32"/>
          <w:szCs w:val="32"/>
        </w:rPr>
        <w:t>核定。</w:t>
      </w:r>
    </w:p>
    <w:p w:rsidR="004F0DF9" w:rsidRDefault="004F0DF9" w:rsidP="004F0DF9">
      <w:pPr>
        <w:spacing w:line="400" w:lineRule="exact"/>
        <w:ind w:left="1282"/>
        <w:rPr>
          <w:rFonts w:ascii="標楷體" w:eastAsia="標楷體" w:hAnsi="標楷體"/>
          <w:color w:val="000000"/>
          <w:sz w:val="32"/>
          <w:szCs w:val="32"/>
        </w:rPr>
      </w:pPr>
      <w:r>
        <w:rPr>
          <w:rFonts w:ascii="標楷體" w:eastAsia="標楷體" w:hAnsi="標楷體" w:hint="eastAsia"/>
          <w:color w:val="000000"/>
          <w:sz w:val="32"/>
          <w:szCs w:val="32"/>
        </w:rPr>
        <w:t xml:space="preserve">    第二種：</w:t>
      </w:r>
      <w:r w:rsidR="00AB10EE">
        <w:rPr>
          <w:rFonts w:ascii="標楷體" w:eastAsia="標楷體" w:hAnsi="標楷體" w:hint="eastAsia"/>
          <w:color w:val="000000"/>
          <w:sz w:val="32"/>
          <w:szCs w:val="32"/>
        </w:rPr>
        <w:t>對外公開招募職系相符之公務人員並組</w:t>
      </w:r>
    </w:p>
    <w:p w:rsidR="00835933" w:rsidRDefault="004F0DF9" w:rsidP="004F0DF9">
      <w:pPr>
        <w:spacing w:line="400" w:lineRule="exact"/>
        <w:ind w:left="1282"/>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AB10EE">
        <w:rPr>
          <w:rFonts w:ascii="標楷體" w:eastAsia="標楷體" w:hAnsi="標楷體" w:hint="eastAsia"/>
          <w:color w:val="000000"/>
          <w:sz w:val="32"/>
          <w:szCs w:val="32"/>
        </w:rPr>
        <w:t>成遴選委員會進行徵選。</w:t>
      </w:r>
    </w:p>
    <w:p w:rsidR="00FC57A9" w:rsidRDefault="004F0DF9" w:rsidP="004F0DF9">
      <w:pPr>
        <w:spacing w:line="400" w:lineRule="exact"/>
        <w:ind w:left="2002"/>
        <w:rPr>
          <w:rFonts w:ascii="標楷體" w:eastAsia="標楷體" w:hAnsi="標楷體"/>
          <w:color w:val="000000"/>
          <w:sz w:val="32"/>
          <w:szCs w:val="32"/>
        </w:rPr>
      </w:pPr>
      <w:r>
        <w:rPr>
          <w:rFonts w:ascii="標楷體" w:eastAsia="標楷體" w:hAnsi="標楷體" w:hint="eastAsia"/>
          <w:color w:val="000000"/>
          <w:sz w:val="32"/>
          <w:szCs w:val="32"/>
        </w:rPr>
        <w:t>第三種：</w:t>
      </w:r>
      <w:r w:rsidR="00FC57A9">
        <w:rPr>
          <w:rFonts w:ascii="標楷體" w:eastAsia="標楷體" w:hAnsi="標楷體" w:hint="eastAsia"/>
          <w:color w:val="000000"/>
          <w:sz w:val="32"/>
          <w:szCs w:val="32"/>
        </w:rPr>
        <w:t>依本校行政人力</w:t>
      </w:r>
      <w:proofErr w:type="gramStart"/>
      <w:r w:rsidR="00FC57A9">
        <w:rPr>
          <w:rFonts w:ascii="標楷體" w:eastAsia="標楷體" w:hAnsi="標楷體" w:hint="eastAsia"/>
          <w:color w:val="000000"/>
          <w:sz w:val="32"/>
          <w:szCs w:val="32"/>
        </w:rPr>
        <w:t>契僱</w:t>
      </w:r>
      <w:proofErr w:type="gramEnd"/>
      <w:r w:rsidR="00FC57A9">
        <w:rPr>
          <w:rFonts w:ascii="標楷體" w:eastAsia="標楷體" w:hAnsi="標楷體" w:hint="eastAsia"/>
          <w:color w:val="000000"/>
          <w:sz w:val="32"/>
          <w:szCs w:val="32"/>
        </w:rPr>
        <w:t>化實施要點第二點，以</w:t>
      </w:r>
      <w:proofErr w:type="gramStart"/>
      <w:r w:rsidR="00FC57A9">
        <w:rPr>
          <w:rFonts w:ascii="標楷體" w:eastAsia="標楷體" w:hAnsi="標楷體" w:hint="eastAsia"/>
          <w:color w:val="000000"/>
          <w:sz w:val="32"/>
          <w:szCs w:val="32"/>
        </w:rPr>
        <w:t>契僱</w:t>
      </w:r>
      <w:proofErr w:type="gramEnd"/>
      <w:r w:rsidR="00FC57A9">
        <w:rPr>
          <w:rFonts w:ascii="標楷體" w:eastAsia="標楷體" w:hAnsi="標楷體" w:hint="eastAsia"/>
          <w:color w:val="000000"/>
          <w:sz w:val="32"/>
          <w:szCs w:val="32"/>
        </w:rPr>
        <w:t>方式進用人員，呈</w:t>
      </w:r>
      <w:r w:rsidR="00FC57A9" w:rsidRPr="00D07BF1">
        <w:rPr>
          <w:rFonts w:ascii="標楷體" w:eastAsia="標楷體" w:hAnsi="標楷體" w:hint="eastAsia"/>
          <w:color w:val="000000"/>
          <w:sz w:val="32"/>
          <w:szCs w:val="32"/>
        </w:rPr>
        <w:t>請校長核定。</w:t>
      </w:r>
    </w:p>
    <w:p w:rsidR="001B0710" w:rsidRDefault="005864DA" w:rsidP="00FC57A9">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擬</w:t>
      </w:r>
      <w:r w:rsidR="001B0710">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辦</w:t>
      </w:r>
      <w:r w:rsidR="0039023A">
        <w:rPr>
          <w:rFonts w:ascii="標楷體" w:eastAsia="標楷體" w:hAnsi="標楷體" w:hint="eastAsia"/>
          <w:color w:val="000000"/>
          <w:sz w:val="32"/>
          <w:szCs w:val="32"/>
        </w:rPr>
        <w:t>：</w:t>
      </w:r>
      <w:r>
        <w:rPr>
          <w:rFonts w:ascii="標楷體" w:eastAsia="標楷體" w:hAnsi="標楷體" w:hint="eastAsia"/>
          <w:color w:val="000000"/>
          <w:sz w:val="32"/>
          <w:szCs w:val="32"/>
        </w:rPr>
        <w:t>(</w:t>
      </w:r>
      <w:proofErr w:type="gramStart"/>
      <w:r>
        <w:rPr>
          <w:rFonts w:ascii="標楷體" w:eastAsia="標楷體" w:hAnsi="標楷體" w:hint="eastAsia"/>
          <w:color w:val="000000"/>
          <w:sz w:val="32"/>
          <w:szCs w:val="32"/>
        </w:rPr>
        <w:t>一</w:t>
      </w:r>
      <w:proofErr w:type="gramEnd"/>
      <w:r>
        <w:rPr>
          <w:rFonts w:ascii="標楷體" w:eastAsia="標楷體" w:hAnsi="標楷體" w:hint="eastAsia"/>
          <w:color w:val="000000"/>
          <w:sz w:val="32"/>
          <w:szCs w:val="32"/>
        </w:rPr>
        <w:t>)今天是11月2日，距離鄭基榮先生預定退休日的12月5日只剩一個月又</w:t>
      </w:r>
      <w:r w:rsidR="001B0710">
        <w:rPr>
          <w:rFonts w:ascii="標楷體" w:eastAsia="標楷體" w:hAnsi="標楷體" w:hint="eastAsia"/>
          <w:color w:val="000000"/>
          <w:sz w:val="32"/>
          <w:szCs w:val="32"/>
        </w:rPr>
        <w:t>數日</w:t>
      </w:r>
      <w:r>
        <w:rPr>
          <w:rFonts w:ascii="標楷體" w:eastAsia="標楷體" w:hAnsi="標楷體" w:hint="eastAsia"/>
          <w:color w:val="000000"/>
          <w:sz w:val="32"/>
          <w:szCs w:val="32"/>
        </w:rPr>
        <w:t>的時間，</w:t>
      </w:r>
      <w:r w:rsidR="001B0710">
        <w:rPr>
          <w:rFonts w:ascii="標楷體" w:eastAsia="標楷體" w:hAnsi="標楷體" w:hint="eastAsia"/>
          <w:color w:val="000000"/>
          <w:sz w:val="32"/>
          <w:szCs w:val="32"/>
        </w:rPr>
        <w:t>本系</w:t>
      </w:r>
      <w:r>
        <w:rPr>
          <w:rFonts w:ascii="標楷體" w:eastAsia="標楷體" w:hAnsi="標楷體" w:hint="eastAsia"/>
          <w:color w:val="000000"/>
          <w:sz w:val="32"/>
          <w:szCs w:val="32"/>
        </w:rPr>
        <w:t>希望在鄭基榮先生退休以前</w:t>
      </w:r>
      <w:r w:rsidR="001B0710">
        <w:rPr>
          <w:rFonts w:ascii="標楷體" w:eastAsia="標楷體" w:hAnsi="標楷體" w:hint="eastAsia"/>
          <w:color w:val="000000"/>
          <w:sz w:val="32"/>
          <w:szCs w:val="32"/>
        </w:rPr>
        <w:t>可</w:t>
      </w:r>
      <w:r>
        <w:rPr>
          <w:rFonts w:ascii="標楷體" w:eastAsia="標楷體" w:hAnsi="標楷體" w:hint="eastAsia"/>
          <w:color w:val="000000"/>
          <w:sz w:val="32"/>
          <w:szCs w:val="32"/>
        </w:rPr>
        <w:t>選定人選，以便系</w:t>
      </w:r>
      <w:proofErr w:type="gramStart"/>
      <w:r>
        <w:rPr>
          <w:rFonts w:ascii="標楷體" w:eastAsia="標楷體" w:hAnsi="標楷體" w:hint="eastAsia"/>
          <w:color w:val="000000"/>
          <w:sz w:val="32"/>
          <w:szCs w:val="32"/>
        </w:rPr>
        <w:t>務</w:t>
      </w:r>
      <w:proofErr w:type="gramEnd"/>
      <w:r>
        <w:rPr>
          <w:rFonts w:ascii="標楷體" w:eastAsia="標楷體" w:hAnsi="標楷體" w:hint="eastAsia"/>
          <w:color w:val="000000"/>
          <w:sz w:val="32"/>
          <w:szCs w:val="32"/>
        </w:rPr>
        <w:t>工作</w:t>
      </w:r>
      <w:r w:rsidR="001B0710">
        <w:rPr>
          <w:rFonts w:ascii="標楷體" w:eastAsia="標楷體" w:hAnsi="標楷體" w:hint="eastAsia"/>
          <w:color w:val="000000"/>
          <w:sz w:val="32"/>
          <w:szCs w:val="32"/>
        </w:rPr>
        <w:t>的順利</w:t>
      </w:r>
      <w:r>
        <w:rPr>
          <w:rFonts w:ascii="標楷體" w:eastAsia="標楷體" w:hAnsi="標楷體" w:hint="eastAsia"/>
          <w:color w:val="000000"/>
          <w:sz w:val="32"/>
          <w:szCs w:val="32"/>
        </w:rPr>
        <w:t>交接</w:t>
      </w:r>
      <w:r w:rsidR="001B0710">
        <w:rPr>
          <w:rFonts w:ascii="標楷體" w:eastAsia="標楷體" w:hAnsi="標楷體" w:hint="eastAsia"/>
          <w:color w:val="000000"/>
          <w:sz w:val="32"/>
          <w:szCs w:val="32"/>
        </w:rPr>
        <w:t>運作</w:t>
      </w:r>
      <w:r>
        <w:rPr>
          <w:rFonts w:ascii="標楷體" w:eastAsia="標楷體" w:hAnsi="標楷體" w:hint="eastAsia"/>
          <w:color w:val="000000"/>
          <w:sz w:val="32"/>
          <w:szCs w:val="32"/>
        </w:rPr>
        <w:t>。</w:t>
      </w:r>
    </w:p>
    <w:p w:rsidR="00AE78B6" w:rsidRDefault="001B0710" w:rsidP="00FC57A9">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 xml:space="preserve">        (二)校長考慮徵選的時效性與職系的相符性等因素，建議採用第一種遴選方案，即本校</w:t>
      </w:r>
      <w:r w:rsidR="00303AA1">
        <w:rPr>
          <w:rFonts w:ascii="標楷體" w:eastAsia="標楷體" w:hAnsi="標楷體" w:hint="eastAsia"/>
          <w:color w:val="000000"/>
          <w:sz w:val="32"/>
          <w:szCs w:val="32"/>
        </w:rPr>
        <w:t>環</w:t>
      </w:r>
      <w:r w:rsidR="00B03891">
        <w:rPr>
          <w:rFonts w:ascii="標楷體" w:eastAsia="標楷體" w:hAnsi="標楷體" w:hint="eastAsia"/>
          <w:color w:val="000000"/>
          <w:sz w:val="32"/>
          <w:szCs w:val="32"/>
        </w:rPr>
        <w:t>安中心</w:t>
      </w:r>
      <w:r>
        <w:rPr>
          <w:rFonts w:ascii="標楷體" w:eastAsia="標楷體" w:hAnsi="標楷體" w:hint="eastAsia"/>
          <w:color w:val="000000"/>
          <w:sz w:val="32"/>
          <w:szCs w:val="32"/>
        </w:rPr>
        <w:t>具園藝技師資格的</w:t>
      </w:r>
      <w:r w:rsidR="00B03891">
        <w:rPr>
          <w:rFonts w:ascii="標楷體" w:eastAsia="標楷體" w:hAnsi="標楷體" w:hint="eastAsia"/>
          <w:color w:val="000000"/>
          <w:sz w:val="32"/>
          <w:szCs w:val="32"/>
        </w:rPr>
        <w:t>王滿馨技士調至本系任職</w:t>
      </w:r>
      <w:r w:rsidR="00547ABE">
        <w:rPr>
          <w:rFonts w:ascii="標楷體" w:eastAsia="標楷體" w:hAnsi="標楷體" w:hint="eastAsia"/>
          <w:color w:val="000000"/>
          <w:sz w:val="32"/>
          <w:szCs w:val="32"/>
        </w:rPr>
        <w:t>。</w:t>
      </w:r>
    </w:p>
    <w:p w:rsidR="001B0710" w:rsidRDefault="001B0710" w:rsidP="00FC57A9">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 xml:space="preserve">        (三)通過後呈</w:t>
      </w:r>
      <w:r w:rsidRPr="00D07BF1">
        <w:rPr>
          <w:rFonts w:ascii="標楷體" w:eastAsia="標楷體" w:hAnsi="標楷體" w:hint="eastAsia"/>
          <w:color w:val="000000"/>
          <w:sz w:val="32"/>
          <w:szCs w:val="32"/>
        </w:rPr>
        <w:t>請校長核定</w:t>
      </w:r>
      <w:r>
        <w:rPr>
          <w:rFonts w:ascii="標楷體" w:eastAsia="標楷體" w:hAnsi="標楷體" w:hint="eastAsia"/>
          <w:color w:val="000000"/>
          <w:sz w:val="32"/>
          <w:szCs w:val="32"/>
        </w:rPr>
        <w:t>，</w:t>
      </w:r>
      <w:proofErr w:type="gramStart"/>
      <w:r>
        <w:rPr>
          <w:rFonts w:ascii="標楷體" w:eastAsia="標楷體" w:hAnsi="標楷體" w:hint="eastAsia"/>
          <w:color w:val="000000"/>
          <w:sz w:val="32"/>
          <w:szCs w:val="32"/>
        </w:rPr>
        <w:t>續送人事室</w:t>
      </w:r>
      <w:proofErr w:type="gramEnd"/>
      <w:r>
        <w:rPr>
          <w:rFonts w:ascii="標楷體" w:eastAsia="標楷體" w:hAnsi="標楷體" w:hint="eastAsia"/>
          <w:color w:val="000000"/>
          <w:sz w:val="32"/>
          <w:szCs w:val="32"/>
        </w:rPr>
        <w:t>辦理。</w:t>
      </w:r>
    </w:p>
    <w:p w:rsidR="001B0710" w:rsidRPr="004F7BF3" w:rsidRDefault="001B0710" w:rsidP="00FC57A9">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 xml:space="preserve">決 </w:t>
      </w:r>
      <w:r>
        <w:rPr>
          <w:rFonts w:ascii="標楷體" w:eastAsia="標楷體" w:hAnsi="標楷體"/>
          <w:color w:val="000000"/>
          <w:sz w:val="32"/>
          <w:szCs w:val="32"/>
        </w:rPr>
        <w:t xml:space="preserve"> 議</w:t>
      </w:r>
      <w:r>
        <w:rPr>
          <w:rFonts w:ascii="標楷體" w:eastAsia="標楷體" w:hAnsi="標楷體" w:hint="eastAsia"/>
          <w:color w:val="000000"/>
          <w:sz w:val="32"/>
          <w:szCs w:val="32"/>
        </w:rPr>
        <w:t>：</w:t>
      </w:r>
      <w:r w:rsidR="00885194">
        <w:rPr>
          <w:rFonts w:ascii="標楷體" w:eastAsia="標楷體" w:hAnsi="標楷體"/>
          <w:color w:val="000000"/>
          <w:sz w:val="32"/>
          <w:szCs w:val="32"/>
        </w:rPr>
        <w:t>通過</w:t>
      </w:r>
      <w:r w:rsidR="00885194">
        <w:rPr>
          <w:rFonts w:ascii="標楷體" w:eastAsia="標楷體" w:hAnsi="標楷體" w:hint="eastAsia"/>
          <w:color w:val="000000"/>
          <w:sz w:val="32"/>
          <w:szCs w:val="32"/>
        </w:rPr>
        <w:t>。</w:t>
      </w:r>
    </w:p>
    <w:p w:rsidR="00AB10EE" w:rsidRPr="00AB10EE" w:rsidRDefault="00B03891" w:rsidP="00AB10EE">
      <w:pPr>
        <w:spacing w:line="400" w:lineRule="exact"/>
        <w:ind w:leftChars="267" w:left="1282" w:hangingChars="200" w:hanging="641"/>
        <w:rPr>
          <w:rFonts w:ascii="標楷體" w:eastAsia="標楷體" w:hAnsi="標楷體"/>
          <w:b/>
          <w:color w:val="000000"/>
          <w:sz w:val="32"/>
          <w:szCs w:val="32"/>
        </w:rPr>
      </w:pPr>
      <w:r w:rsidRPr="00885194">
        <w:rPr>
          <w:rFonts w:ascii="標楷體" w:eastAsia="標楷體" w:hAnsi="標楷體" w:hint="eastAsia"/>
          <w:b/>
          <w:color w:val="000000"/>
          <w:sz w:val="32"/>
          <w:szCs w:val="32"/>
        </w:rPr>
        <w:lastRenderedPageBreak/>
        <w:t>提案二：</w:t>
      </w:r>
      <w:r w:rsidRPr="00AB10EE">
        <w:rPr>
          <w:rFonts w:ascii="標楷體" w:eastAsia="標楷體" w:hAnsi="標楷體" w:hint="eastAsia"/>
          <w:b/>
          <w:color w:val="000000"/>
          <w:sz w:val="32"/>
          <w:szCs w:val="32"/>
        </w:rPr>
        <w:t>104學年第二學期教學改善計畫案，提請  討</w:t>
      </w:r>
    </w:p>
    <w:p w:rsidR="00B03891" w:rsidRPr="00AB10EE" w:rsidRDefault="00AB10EE" w:rsidP="00AB10EE">
      <w:pPr>
        <w:spacing w:line="400" w:lineRule="exact"/>
        <w:ind w:leftChars="267" w:left="1282" w:hangingChars="200" w:hanging="641"/>
        <w:rPr>
          <w:rFonts w:ascii="標楷體" w:eastAsia="標楷體" w:hAnsi="標楷體"/>
          <w:b/>
          <w:color w:val="000000"/>
          <w:sz w:val="32"/>
          <w:szCs w:val="32"/>
        </w:rPr>
      </w:pPr>
      <w:r w:rsidRPr="00AB10EE">
        <w:rPr>
          <w:rFonts w:ascii="標楷體" w:eastAsia="標楷體" w:hAnsi="標楷體" w:hint="eastAsia"/>
          <w:b/>
          <w:color w:val="000000"/>
          <w:sz w:val="32"/>
          <w:szCs w:val="32"/>
        </w:rPr>
        <w:t xml:space="preserve">        </w:t>
      </w:r>
      <w:r w:rsidR="00B03891" w:rsidRPr="00AB10EE">
        <w:rPr>
          <w:rFonts w:ascii="標楷體" w:eastAsia="標楷體" w:hAnsi="標楷體" w:hint="eastAsia"/>
          <w:b/>
          <w:color w:val="000000"/>
          <w:sz w:val="32"/>
          <w:szCs w:val="32"/>
        </w:rPr>
        <w:t>論。</w:t>
      </w:r>
      <w:r w:rsidRPr="00AB10EE">
        <w:rPr>
          <w:rFonts w:ascii="標楷體" w:eastAsia="標楷體" w:hAnsi="標楷體" w:hint="eastAsia"/>
          <w:b/>
          <w:color w:val="000000"/>
          <w:sz w:val="32"/>
          <w:szCs w:val="32"/>
        </w:rPr>
        <w:t>（系辦公室）</w:t>
      </w:r>
    </w:p>
    <w:p w:rsidR="00B03891" w:rsidRPr="002C4DDC" w:rsidRDefault="00B03891" w:rsidP="00B03891">
      <w:pPr>
        <w:spacing w:line="400" w:lineRule="exact"/>
        <w:ind w:leftChars="267" w:left="1921" w:hangingChars="400" w:hanging="1280"/>
        <w:rPr>
          <w:rFonts w:ascii="標楷體" w:eastAsia="標楷體" w:hAnsi="標楷體"/>
          <w:color w:val="000000"/>
          <w:sz w:val="32"/>
          <w:szCs w:val="32"/>
        </w:rPr>
      </w:pPr>
      <w:r w:rsidRPr="00102337">
        <w:rPr>
          <w:rFonts w:ascii="標楷體" w:eastAsia="標楷體" w:hAnsi="標楷體" w:hint="eastAsia"/>
          <w:color w:val="000000"/>
          <w:sz w:val="32"/>
          <w:szCs w:val="32"/>
        </w:rPr>
        <w:t>說  明：</w:t>
      </w:r>
      <w:r w:rsidRPr="00D90DF0">
        <w:rPr>
          <w:rFonts w:ascii="標楷體" w:eastAsia="標楷體" w:hAnsi="標楷體" w:hint="eastAsia"/>
          <w:color w:val="000000"/>
          <w:sz w:val="32"/>
          <w:szCs w:val="32"/>
        </w:rPr>
        <w:t>依據本校「教師教學評量實施要點」規定，各系應依教學評量結果擇期召開教學改善會議以期改善教學品質</w:t>
      </w:r>
      <w:r>
        <w:rPr>
          <w:rFonts w:ascii="標楷體" w:eastAsia="標楷體" w:hAnsi="標楷體" w:hint="eastAsia"/>
          <w:color w:val="000000"/>
          <w:sz w:val="32"/>
          <w:szCs w:val="32"/>
        </w:rPr>
        <w:t>。</w:t>
      </w:r>
    </w:p>
    <w:p w:rsidR="00FC57A9" w:rsidRDefault="00FC57A9" w:rsidP="00FC57A9">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決  議</w:t>
      </w:r>
      <w:r w:rsidR="00AE78B6">
        <w:rPr>
          <w:rFonts w:ascii="標楷體" w:eastAsia="標楷體" w:hAnsi="標楷體" w:hint="eastAsia"/>
          <w:color w:val="000000"/>
          <w:sz w:val="32"/>
          <w:szCs w:val="32"/>
        </w:rPr>
        <w:t>：</w:t>
      </w:r>
      <w:r w:rsidR="00B03891">
        <w:rPr>
          <w:rFonts w:ascii="標楷體" w:eastAsia="標楷體" w:hAnsi="標楷體" w:hint="eastAsia"/>
          <w:color w:val="000000"/>
          <w:sz w:val="32"/>
          <w:szCs w:val="32"/>
        </w:rPr>
        <w:t>修正後通過(如附件)</w:t>
      </w:r>
      <w:r w:rsidR="00885194">
        <w:rPr>
          <w:rFonts w:ascii="標楷體" w:eastAsia="標楷體" w:hAnsi="標楷體" w:hint="eastAsia"/>
          <w:color w:val="000000"/>
          <w:sz w:val="32"/>
          <w:szCs w:val="32"/>
        </w:rPr>
        <w:t>，</w:t>
      </w:r>
      <w:proofErr w:type="gramStart"/>
      <w:r w:rsidR="00885194">
        <w:rPr>
          <w:rFonts w:ascii="標楷體" w:eastAsia="標楷體" w:hAnsi="標楷體" w:hint="eastAsia"/>
          <w:color w:val="000000"/>
          <w:sz w:val="32"/>
          <w:szCs w:val="32"/>
        </w:rPr>
        <w:t>續送院</w:t>
      </w:r>
      <w:proofErr w:type="gramEnd"/>
      <w:r w:rsidR="00885194">
        <w:rPr>
          <w:rFonts w:ascii="標楷體" w:eastAsia="標楷體" w:hAnsi="標楷體" w:hint="eastAsia"/>
          <w:color w:val="000000"/>
          <w:sz w:val="32"/>
          <w:szCs w:val="32"/>
        </w:rPr>
        <w:t>課程改善計畫會議審議。</w:t>
      </w:r>
    </w:p>
    <w:p w:rsidR="00885194" w:rsidRDefault="00885194" w:rsidP="00FC57A9">
      <w:pPr>
        <w:spacing w:line="400" w:lineRule="exact"/>
        <w:ind w:leftChars="267" w:left="1921" w:hangingChars="400" w:hanging="1280"/>
        <w:rPr>
          <w:rFonts w:ascii="標楷體" w:eastAsia="標楷體" w:hAnsi="標楷體"/>
          <w:color w:val="000000"/>
          <w:sz w:val="32"/>
          <w:szCs w:val="32"/>
        </w:rPr>
      </w:pPr>
    </w:p>
    <w:p w:rsidR="00AE78B6" w:rsidRDefault="00547ABE" w:rsidP="00FC57A9">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t>八、臨時動議：</w:t>
      </w:r>
      <w:r w:rsidR="00FC57A9">
        <w:rPr>
          <w:rFonts w:ascii="標楷體" w:eastAsia="標楷體" w:hAnsi="標楷體" w:hint="eastAsia"/>
          <w:color w:val="000000"/>
          <w:sz w:val="32"/>
          <w:szCs w:val="32"/>
        </w:rPr>
        <w:t>無</w:t>
      </w:r>
      <w:r w:rsidR="00AE78B6">
        <w:rPr>
          <w:rFonts w:ascii="標楷體" w:eastAsia="標楷體" w:hAnsi="標楷體" w:hint="eastAsia"/>
          <w:color w:val="000000"/>
          <w:sz w:val="32"/>
          <w:szCs w:val="32"/>
        </w:rPr>
        <w:t>。</w:t>
      </w:r>
    </w:p>
    <w:p w:rsidR="00547ABE" w:rsidRDefault="00547ABE" w:rsidP="00547ABE">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t>九、散會：1</w:t>
      </w:r>
      <w:r w:rsidR="007A4A68">
        <w:rPr>
          <w:rFonts w:ascii="標楷體" w:eastAsia="標楷體" w:hAnsi="標楷體" w:hint="eastAsia"/>
          <w:color w:val="000000"/>
          <w:sz w:val="32"/>
          <w:szCs w:val="32"/>
        </w:rPr>
        <w:t>3：10</w:t>
      </w: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AB10EE" w:rsidRDefault="00AB10EE" w:rsidP="00547ABE">
      <w:pPr>
        <w:spacing w:line="400" w:lineRule="exact"/>
        <w:rPr>
          <w:rFonts w:ascii="標楷體" w:eastAsia="標楷體" w:hAnsi="標楷體"/>
          <w:color w:val="000000"/>
          <w:sz w:val="32"/>
          <w:szCs w:val="32"/>
        </w:rPr>
      </w:pPr>
    </w:p>
    <w:p w:rsidR="002F7F37" w:rsidRPr="00713B36" w:rsidRDefault="002F7F37" w:rsidP="002F7F37">
      <w:pPr>
        <w:jc w:val="center"/>
        <w:rPr>
          <w:rFonts w:ascii="標楷體" w:eastAsia="標楷體" w:hAnsi="標楷體"/>
          <w:b/>
          <w:sz w:val="48"/>
          <w:szCs w:val="48"/>
        </w:rPr>
      </w:pPr>
      <w:r>
        <w:rPr>
          <w:rFonts w:ascii="標楷體" w:eastAsia="標楷體" w:hAnsi="標楷體" w:hint="eastAsia"/>
          <w:b/>
          <w:sz w:val="48"/>
          <w:szCs w:val="48"/>
        </w:rPr>
        <w:lastRenderedPageBreak/>
        <w:t>104-2</w:t>
      </w:r>
      <w:r w:rsidRPr="00713B36">
        <w:rPr>
          <w:rFonts w:ascii="標楷體" w:eastAsia="標楷體" w:hAnsi="標楷體" w:hint="eastAsia"/>
          <w:b/>
          <w:sz w:val="48"/>
          <w:szCs w:val="48"/>
        </w:rPr>
        <w:t>教學改善</w:t>
      </w:r>
      <w:r>
        <w:rPr>
          <w:rFonts w:ascii="標楷體" w:eastAsia="標楷體" w:hAnsi="標楷體" w:hint="eastAsia"/>
          <w:b/>
          <w:sz w:val="48"/>
          <w:szCs w:val="48"/>
        </w:rPr>
        <w:t>計畫</w:t>
      </w:r>
      <w:r w:rsidRPr="00713B36">
        <w:rPr>
          <w:rFonts w:ascii="標楷體" w:eastAsia="標楷體" w:hAnsi="標楷體" w:hint="eastAsia"/>
          <w:b/>
          <w:sz w:val="48"/>
          <w:szCs w:val="48"/>
        </w:rPr>
        <w:t>表</w:t>
      </w:r>
    </w:p>
    <w:p w:rsidR="002F7F37" w:rsidRDefault="002F7F37" w:rsidP="002F7F37">
      <w:pPr>
        <w:spacing w:line="360" w:lineRule="exact"/>
        <w:rPr>
          <w:rFonts w:ascii="標楷體" w:eastAsia="標楷體" w:hAnsi="標楷體"/>
          <w:sz w:val="32"/>
          <w:szCs w:val="48"/>
        </w:rPr>
      </w:pPr>
    </w:p>
    <w:p w:rsidR="002F7F37" w:rsidRDefault="002F7F37" w:rsidP="002F7F37">
      <w:pPr>
        <w:spacing w:line="360" w:lineRule="exact"/>
        <w:ind w:firstLineChars="221" w:firstLine="619"/>
        <w:rPr>
          <w:rFonts w:ascii="標楷體" w:eastAsia="標楷體" w:hAnsi="標楷體"/>
          <w:sz w:val="28"/>
          <w:szCs w:val="48"/>
        </w:rPr>
      </w:pPr>
      <w:r w:rsidRPr="00B05A73">
        <w:rPr>
          <w:rFonts w:ascii="標楷體" w:eastAsia="標楷體" w:hAnsi="標楷體" w:hint="eastAsia"/>
          <w:sz w:val="28"/>
          <w:szCs w:val="48"/>
        </w:rPr>
        <w:t>依據本校「教師教學評量實施要點」規定，各系(所)、中心應依教學評量結果擇期召開教學改善會議以期改善教學品質，其討論形式屬於全面性、綜合性的討論。</w:t>
      </w:r>
    </w:p>
    <w:p w:rsidR="002F7F37" w:rsidRDefault="002F7F37" w:rsidP="002F7F37">
      <w:pPr>
        <w:spacing w:line="360" w:lineRule="exact"/>
        <w:ind w:firstLineChars="221" w:firstLine="619"/>
        <w:rPr>
          <w:rFonts w:ascii="標楷體" w:eastAsia="標楷體" w:hAnsi="標楷體"/>
          <w:sz w:val="28"/>
          <w:szCs w:val="48"/>
        </w:rPr>
      </w:pPr>
      <w:r>
        <w:rPr>
          <w:rFonts w:ascii="標楷體" w:eastAsia="標楷體" w:hAnsi="標楷體" w:hint="eastAsia"/>
          <w:sz w:val="28"/>
          <w:szCs w:val="48"/>
        </w:rPr>
        <w:t>為配合未來評鑑，列出以下討論方向供參。</w:t>
      </w:r>
    </w:p>
    <w:p w:rsidR="002F7F37" w:rsidRDefault="002F7F37" w:rsidP="002F7F37">
      <w:pPr>
        <w:spacing w:line="360" w:lineRule="exact"/>
        <w:ind w:firstLineChars="221" w:firstLine="619"/>
        <w:rPr>
          <w:rFonts w:ascii="標楷體" w:eastAsia="標楷體" w:hAnsi="標楷體"/>
          <w:sz w:val="28"/>
          <w:szCs w:val="48"/>
        </w:rPr>
      </w:pPr>
    </w:p>
    <w:p w:rsidR="002F7F37" w:rsidRPr="005631EC"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t>一、學生就業競爭力</w:t>
      </w:r>
    </w:p>
    <w:p w:rsidR="002F7F37" w:rsidRDefault="002F7F37" w:rsidP="002F7F37">
      <w:pPr>
        <w:widowControl/>
        <w:spacing w:line="480" w:lineRule="exact"/>
        <w:jc w:val="both"/>
        <w:rPr>
          <w:rFonts w:ascii="標楷體" w:eastAsia="標楷體" w:hAnsi="標楷體" w:cs="新細明體"/>
          <w:color w:val="000000"/>
          <w:kern w:val="0"/>
        </w:rPr>
      </w:pPr>
      <w:r w:rsidRPr="004D1CDF">
        <w:rPr>
          <w:rFonts w:ascii="標楷體" w:eastAsia="標楷體" w:hAnsi="標楷體" w:cs="新細明體" w:hint="eastAsia"/>
          <w:color w:val="000000"/>
          <w:kern w:val="0"/>
        </w:rPr>
        <w:t>參考資料</w:t>
      </w:r>
      <w:r>
        <w:rPr>
          <w:rFonts w:ascii="標楷體" w:eastAsia="標楷體" w:hAnsi="標楷體" w:cs="新細明體" w:hint="eastAsia"/>
          <w:color w:val="000000"/>
          <w:kern w:val="0"/>
        </w:rPr>
        <w:t>：畢業生流向</w:t>
      </w:r>
      <w:r>
        <w:rPr>
          <w:rFonts w:ascii="標楷體" w:eastAsia="標楷體" w:hAnsi="標楷體" w:cs="新細明體"/>
          <w:color w:val="000000"/>
          <w:kern w:val="0"/>
        </w:rPr>
        <w:t>問卷</w:t>
      </w:r>
      <w:r>
        <w:rPr>
          <w:rFonts w:ascii="標楷體" w:eastAsia="標楷體" w:hAnsi="標楷體" w:cs="新細明體" w:hint="eastAsia"/>
          <w:color w:val="000000"/>
          <w:kern w:val="0"/>
        </w:rPr>
        <w:t>分析報告、多元服務時數（教職員工網→學</w:t>
      </w:r>
      <w:proofErr w:type="gramStart"/>
      <w:r>
        <w:rPr>
          <w:rFonts w:ascii="標楷體" w:eastAsia="標楷體" w:hAnsi="標楷體" w:cs="新細明體" w:hint="eastAsia"/>
          <w:color w:val="000000"/>
          <w:kern w:val="0"/>
        </w:rPr>
        <w:t>務</w:t>
      </w:r>
      <w:proofErr w:type="gramEnd"/>
      <w:r>
        <w:rPr>
          <w:rFonts w:ascii="標楷體" w:eastAsia="標楷體" w:hAnsi="標楷體" w:cs="新細明體" w:hint="eastAsia"/>
          <w:color w:val="000000"/>
          <w:kern w:val="0"/>
        </w:rPr>
        <w:t>項目→學習認證統計）</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 102學年度本系大學畢業生共52名，畢業生流向問卷共回收29分有效問卷，其中男性48.3%、女性51.7%，總回收率55.8%。</w:t>
      </w:r>
    </w:p>
    <w:p w:rsidR="002F7F37" w:rsidRDefault="002F7F37" w:rsidP="002F7F37">
      <w:pPr>
        <w:widowControl/>
        <w:spacing w:line="480" w:lineRule="exact"/>
        <w:jc w:val="both"/>
        <w:rPr>
          <w:rFonts w:ascii="標楷體" w:eastAsia="標楷體" w:hAnsi="標楷體" w:cs="新細明體"/>
          <w:color w:val="000000"/>
          <w:kern w:val="0"/>
          <w:sz w:val="28"/>
          <w:szCs w:val="28"/>
        </w:rPr>
      </w:pPr>
      <w:r w:rsidRPr="00DF6BC1">
        <w:rPr>
          <w:rFonts w:ascii="標楷體" w:eastAsia="標楷體" w:hAnsi="標楷體" w:cs="新細明體" w:hint="eastAsia"/>
          <w:b/>
          <w:color w:val="000000"/>
          <w:kern w:val="0"/>
          <w:sz w:val="28"/>
          <w:szCs w:val="28"/>
        </w:rPr>
        <w:t>就業流向</w:t>
      </w:r>
      <w:r>
        <w:rPr>
          <w:rFonts w:ascii="標楷體" w:eastAsia="標楷體" w:hAnsi="標楷體" w:cs="新細明體" w:hint="eastAsia"/>
          <w:color w:val="000000"/>
          <w:kern w:val="0"/>
          <w:sz w:val="28"/>
          <w:szCs w:val="28"/>
        </w:rPr>
        <w:t>：畢業生中就業與非就業的比率約為1:1，就業機構以私人企業為主共8人占57.1%，其次為政府部門的2人占14.3%。工作產業別最多的是天然資源、食品與農業類的4人、但只占總人數的26.67%。薪水最多的集中在2萬8至3萬4</w:t>
      </w:r>
      <w:proofErr w:type="gramStart"/>
      <w:r>
        <w:rPr>
          <w:rFonts w:ascii="標楷體" w:eastAsia="標楷體" w:hAnsi="標楷體" w:cs="新細明體" w:hint="eastAsia"/>
          <w:color w:val="000000"/>
          <w:kern w:val="0"/>
          <w:sz w:val="28"/>
          <w:szCs w:val="28"/>
        </w:rPr>
        <w:t>之間，</w:t>
      </w:r>
      <w:proofErr w:type="gramEnd"/>
      <w:r>
        <w:rPr>
          <w:rFonts w:ascii="標楷體" w:eastAsia="標楷體" w:hAnsi="標楷體" w:cs="新細明體" w:hint="eastAsia"/>
          <w:color w:val="000000"/>
          <w:kern w:val="0"/>
          <w:sz w:val="28"/>
          <w:szCs w:val="28"/>
        </w:rPr>
        <w:t>占了66.66%。就業地點都集中在東北部地區。另外，未就業的原因多以在升學中為主。</w:t>
      </w:r>
    </w:p>
    <w:p w:rsidR="002F7F37" w:rsidRDefault="002F7F37" w:rsidP="002F7F37">
      <w:pPr>
        <w:widowControl/>
        <w:spacing w:line="480" w:lineRule="exact"/>
        <w:jc w:val="both"/>
        <w:rPr>
          <w:rFonts w:ascii="標楷體" w:eastAsia="標楷體" w:hAnsi="標楷體" w:cs="新細明體"/>
          <w:color w:val="000000"/>
          <w:kern w:val="0"/>
          <w:sz w:val="28"/>
          <w:szCs w:val="28"/>
        </w:rPr>
      </w:pPr>
      <w:r w:rsidRPr="00DF6BC1">
        <w:rPr>
          <w:rFonts w:ascii="標楷體" w:eastAsia="標楷體" w:hAnsi="標楷體" w:cs="新細明體" w:hint="eastAsia"/>
          <w:b/>
          <w:color w:val="000000"/>
          <w:kern w:val="0"/>
          <w:sz w:val="28"/>
          <w:szCs w:val="28"/>
        </w:rPr>
        <w:t>就業條件</w:t>
      </w:r>
      <w:r>
        <w:rPr>
          <w:rFonts w:ascii="標楷體" w:eastAsia="標楷體" w:hAnsi="標楷體" w:cs="新細明體" w:hint="eastAsia"/>
          <w:color w:val="000000"/>
          <w:kern w:val="0"/>
          <w:sz w:val="28"/>
          <w:szCs w:val="28"/>
        </w:rPr>
        <w:t>：工作與畢業系所相關性方面，符合與不符合為1:1、而認為非常不符合的比例是非常符合比例的2:1，另外80%的畢業生認為求職與專業證照的關係不大，但是並沒有學生認為對工作不滿意。</w:t>
      </w:r>
    </w:p>
    <w:p w:rsidR="002F7F37" w:rsidRPr="005E0B9F" w:rsidRDefault="002F7F37" w:rsidP="002F7F37">
      <w:pPr>
        <w:widowControl/>
        <w:spacing w:line="480" w:lineRule="exact"/>
        <w:jc w:val="both"/>
        <w:rPr>
          <w:rFonts w:ascii="標楷體" w:eastAsia="標楷體" w:hAnsi="標楷體" w:cs="新細明體"/>
          <w:color w:val="000000"/>
          <w:kern w:val="0"/>
          <w:sz w:val="28"/>
          <w:szCs w:val="28"/>
        </w:rPr>
      </w:pPr>
      <w:r w:rsidRPr="00DF6BC1">
        <w:rPr>
          <w:rFonts w:ascii="標楷體" w:eastAsia="標楷體" w:hAnsi="標楷體" w:cs="新細明體" w:hint="eastAsia"/>
          <w:b/>
          <w:color w:val="000000"/>
          <w:kern w:val="0"/>
          <w:sz w:val="28"/>
          <w:szCs w:val="28"/>
        </w:rPr>
        <w:t>學習回饋</w:t>
      </w:r>
      <w:r>
        <w:rPr>
          <w:rFonts w:ascii="標楷體" w:eastAsia="標楷體" w:hAnsi="標楷體" w:cs="新細明體" w:hint="eastAsia"/>
          <w:color w:val="000000"/>
          <w:kern w:val="0"/>
          <w:sz w:val="28"/>
          <w:szCs w:val="28"/>
        </w:rPr>
        <w:t>：專業訓練與工作內容的相關性中，認為不相關的比例高於相關的比例。學習經驗對工作最有幫助的項目是同學籍老師的人脈，其次是專業知識、知能傳授。</w:t>
      </w:r>
    </w:p>
    <w:p w:rsidR="002F7F37" w:rsidRDefault="002F7F37" w:rsidP="002F7F37">
      <w:pPr>
        <w:widowControl/>
        <w:spacing w:line="480" w:lineRule="exact"/>
        <w:jc w:val="both"/>
        <w:rPr>
          <w:rFonts w:ascii="標楷體" w:eastAsia="標楷體" w:hAnsi="標楷體" w:cs="新細明體"/>
          <w:color w:val="000000"/>
          <w:kern w:val="0"/>
          <w:sz w:val="28"/>
          <w:szCs w:val="28"/>
        </w:rPr>
      </w:pPr>
      <w:r w:rsidRPr="00DF6BC1">
        <w:rPr>
          <w:rFonts w:ascii="標楷體" w:eastAsia="標楷體" w:hAnsi="標楷體" w:cs="新細明體" w:hint="eastAsia"/>
          <w:b/>
          <w:color w:val="000000"/>
          <w:kern w:val="0"/>
          <w:sz w:val="28"/>
          <w:szCs w:val="28"/>
        </w:rPr>
        <w:t>系友學習歷程調查</w:t>
      </w:r>
      <w:r>
        <w:rPr>
          <w:rFonts w:ascii="標楷體" w:eastAsia="標楷體" w:hAnsi="標楷體" w:cs="新細明體" w:hint="eastAsia"/>
          <w:b/>
          <w:color w:val="000000"/>
          <w:kern w:val="0"/>
          <w:sz w:val="28"/>
          <w:szCs w:val="28"/>
        </w:rPr>
        <w:t>：</w:t>
      </w:r>
      <w:r w:rsidRPr="00DF6BC1">
        <w:rPr>
          <w:rFonts w:ascii="標楷體" w:eastAsia="標楷體" w:hAnsi="標楷體" w:cs="新細明體" w:hint="eastAsia"/>
          <w:color w:val="000000"/>
          <w:kern w:val="0"/>
          <w:sz w:val="28"/>
          <w:szCs w:val="28"/>
        </w:rPr>
        <w:t>系友普遍認為</w:t>
      </w:r>
      <w:r>
        <w:rPr>
          <w:rFonts w:ascii="標楷體" w:eastAsia="標楷體" w:hAnsi="標楷體" w:cs="新細明體" w:hint="eastAsia"/>
          <w:color w:val="000000"/>
          <w:kern w:val="0"/>
          <w:sz w:val="28"/>
          <w:szCs w:val="28"/>
        </w:rPr>
        <w:t>系在課程之安排的各個面向上，有助於畢業後之發展。教育重點發展項目對畢業後之發展也抱持認同的看法。</w:t>
      </w:r>
    </w:p>
    <w:p w:rsidR="002F7F37" w:rsidRPr="00B971F1" w:rsidRDefault="002F7F37" w:rsidP="002F7F37">
      <w:pPr>
        <w:widowControl/>
        <w:spacing w:line="480" w:lineRule="exact"/>
        <w:jc w:val="both"/>
        <w:rPr>
          <w:rFonts w:ascii="標楷體" w:eastAsia="標楷體" w:hAnsi="標楷體" w:cs="新細明體"/>
          <w:b/>
          <w:color w:val="000000"/>
          <w:kern w:val="0"/>
          <w:sz w:val="28"/>
          <w:szCs w:val="28"/>
        </w:rPr>
      </w:pPr>
      <w:r w:rsidRPr="00B971F1">
        <w:rPr>
          <w:rFonts w:ascii="標楷體" w:eastAsia="標楷體" w:hAnsi="標楷體" w:cs="新細明體" w:hint="eastAsia"/>
          <w:b/>
          <w:color w:val="000000"/>
          <w:kern w:val="0"/>
          <w:sz w:val="28"/>
          <w:szCs w:val="28"/>
        </w:rPr>
        <w:t>對系課程與需加強部分之建議</w:t>
      </w:r>
      <w:r>
        <w:rPr>
          <w:rFonts w:ascii="標楷體" w:eastAsia="標楷體" w:hAnsi="標楷體" w:cs="新細明體" w:hint="eastAsia"/>
          <w:b/>
          <w:color w:val="000000"/>
          <w:kern w:val="0"/>
          <w:sz w:val="28"/>
          <w:szCs w:val="28"/>
        </w:rPr>
        <w:t>：</w:t>
      </w:r>
      <w:r w:rsidRPr="00B971F1">
        <w:rPr>
          <w:rFonts w:ascii="標楷體" w:eastAsia="標楷體" w:hAnsi="標楷體" w:cs="新細明體" w:hint="eastAsia"/>
          <w:color w:val="000000"/>
          <w:kern w:val="0"/>
          <w:sz w:val="28"/>
          <w:szCs w:val="28"/>
        </w:rPr>
        <w:t>如附件一</w:t>
      </w:r>
    </w:p>
    <w:p w:rsidR="002F7F37" w:rsidRPr="00B971F1" w:rsidRDefault="002F7F37" w:rsidP="002F7F37">
      <w:pPr>
        <w:widowControl/>
        <w:spacing w:line="480" w:lineRule="exact"/>
        <w:jc w:val="both"/>
        <w:rPr>
          <w:rFonts w:ascii="標楷體" w:eastAsia="標楷體" w:hAnsi="標楷體" w:cs="新細明體"/>
          <w:b/>
          <w:color w:val="000000"/>
          <w:kern w:val="0"/>
          <w:sz w:val="28"/>
          <w:szCs w:val="28"/>
        </w:rPr>
      </w:pPr>
      <w:r>
        <w:rPr>
          <w:rFonts w:ascii="標楷體" w:eastAsia="標楷體" w:hAnsi="標楷體" w:cs="新細明體" w:hint="eastAsia"/>
          <w:b/>
          <w:color w:val="000000"/>
          <w:kern w:val="0"/>
          <w:sz w:val="28"/>
          <w:szCs w:val="28"/>
        </w:rPr>
        <w:t>(二)多元服務時數：</w:t>
      </w:r>
      <w:r w:rsidRPr="00461D95">
        <w:rPr>
          <w:rFonts w:ascii="標楷體" w:eastAsia="標楷體" w:hAnsi="標楷體" w:cs="新細明體" w:hint="eastAsia"/>
          <w:color w:val="000000"/>
          <w:kern w:val="0"/>
          <w:sz w:val="28"/>
          <w:szCs w:val="28"/>
        </w:rPr>
        <w:t>本系大四應屆畢業生共53人，至105年11月9日仍有19人預警中，其中6人達成率低於75%，</w:t>
      </w:r>
      <w:proofErr w:type="gramStart"/>
      <w:r w:rsidRPr="00461D95">
        <w:rPr>
          <w:rFonts w:ascii="標楷體" w:eastAsia="標楷體" w:hAnsi="標楷體" w:cs="新細明體" w:hint="eastAsia"/>
          <w:color w:val="000000"/>
          <w:kern w:val="0"/>
          <w:sz w:val="28"/>
          <w:szCs w:val="28"/>
        </w:rPr>
        <w:t>本項擬請</w:t>
      </w:r>
      <w:proofErr w:type="gramEnd"/>
      <w:r w:rsidRPr="00461D95">
        <w:rPr>
          <w:rFonts w:ascii="標楷體" w:eastAsia="標楷體" w:hAnsi="標楷體" w:cs="新細明體" w:hint="eastAsia"/>
          <w:color w:val="000000"/>
          <w:kern w:val="0"/>
          <w:sz w:val="28"/>
          <w:szCs w:val="28"/>
        </w:rPr>
        <w:t>大四導師加強宣導，避免無法達成畢業門檻。</w:t>
      </w:r>
    </w:p>
    <w:p w:rsidR="002F7F37" w:rsidRPr="005631EC"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lastRenderedPageBreak/>
        <w:t>改善計畫：</w:t>
      </w:r>
    </w:p>
    <w:p w:rsidR="002F7F37" w:rsidRPr="000718CA" w:rsidRDefault="002F7F37" w:rsidP="002F7F37">
      <w:pPr>
        <w:pStyle w:val="af5"/>
        <w:widowControl/>
        <w:numPr>
          <w:ilvl w:val="0"/>
          <w:numId w:val="22"/>
        </w:numPr>
        <w:spacing w:line="480" w:lineRule="exact"/>
        <w:ind w:leftChars="0" w:left="840" w:hanging="840"/>
        <w:jc w:val="both"/>
        <w:rPr>
          <w:rFonts w:ascii="標楷體" w:eastAsia="標楷體" w:hAnsi="標楷體" w:cs="新細明體"/>
          <w:color w:val="000000"/>
          <w:kern w:val="0"/>
          <w:sz w:val="28"/>
          <w:szCs w:val="28"/>
        </w:rPr>
      </w:pPr>
      <w:r w:rsidRPr="000718CA">
        <w:rPr>
          <w:rFonts w:ascii="標楷體" w:eastAsia="標楷體" w:hAnsi="標楷體" w:cs="新細明體" w:hint="eastAsia"/>
          <w:color w:val="000000"/>
          <w:kern w:val="0"/>
          <w:sz w:val="28"/>
          <w:szCs w:val="28"/>
        </w:rPr>
        <w:t>畢業生的問卷中，希望本系增加實習課程、在學校期間及多與產業界接觸。本系目前已開設了</w:t>
      </w:r>
      <w:r>
        <w:rPr>
          <w:rFonts w:ascii="標楷體" w:eastAsia="標楷體" w:hAnsi="標楷體" w:cs="新細明體" w:hint="eastAsia"/>
          <w:color w:val="000000"/>
          <w:kern w:val="0"/>
          <w:sz w:val="28"/>
          <w:szCs w:val="28"/>
        </w:rPr>
        <w:t>14門實習課，實屬不低，</w:t>
      </w:r>
      <w:r w:rsidRPr="000718CA">
        <w:rPr>
          <w:rFonts w:ascii="標楷體" w:eastAsia="標楷體" w:hAnsi="標楷體" w:cs="新細明體" w:hint="eastAsia"/>
          <w:color w:val="000000"/>
          <w:kern w:val="0"/>
          <w:sz w:val="28"/>
          <w:szCs w:val="28"/>
        </w:rPr>
        <w:t>本系的核心必修</w:t>
      </w:r>
      <w:proofErr w:type="gramStart"/>
      <w:r w:rsidRPr="000718CA">
        <w:rPr>
          <w:rFonts w:ascii="標楷體" w:eastAsia="標楷體" w:hAnsi="標楷體" w:cs="新細明體" w:hint="eastAsia"/>
          <w:color w:val="000000"/>
          <w:kern w:val="0"/>
          <w:sz w:val="28"/>
          <w:szCs w:val="28"/>
        </w:rPr>
        <w:t>課程皆配有</w:t>
      </w:r>
      <w:proofErr w:type="gramEnd"/>
      <w:r w:rsidRPr="000718CA">
        <w:rPr>
          <w:rFonts w:ascii="標楷體" w:eastAsia="標楷體" w:hAnsi="標楷體" w:cs="新細明體" w:hint="eastAsia"/>
          <w:color w:val="000000"/>
          <w:kern w:val="0"/>
          <w:sz w:val="28"/>
          <w:szCs w:val="28"/>
        </w:rPr>
        <w:t>實習課。</w:t>
      </w:r>
      <w:r>
        <w:rPr>
          <w:rFonts w:ascii="標楷體" w:eastAsia="標楷體" w:hAnsi="標楷體" w:cs="新細明體" w:hint="eastAsia"/>
          <w:color w:val="000000"/>
          <w:kern w:val="0"/>
          <w:sz w:val="28"/>
          <w:szCs w:val="28"/>
        </w:rPr>
        <w:t>未來，可以朝改善實習課的品質方面下功夫。</w:t>
      </w:r>
      <w:proofErr w:type="gramStart"/>
      <w:r w:rsidRPr="000718CA">
        <w:rPr>
          <w:rFonts w:ascii="標楷體" w:eastAsia="標楷體" w:hAnsi="標楷體" w:cs="新細明體" w:hint="eastAsia"/>
          <w:color w:val="000000"/>
          <w:kern w:val="0"/>
          <w:sz w:val="28"/>
          <w:szCs w:val="28"/>
        </w:rPr>
        <w:t>本系每學期</w:t>
      </w:r>
      <w:proofErr w:type="gramEnd"/>
      <w:r w:rsidRPr="000718CA">
        <w:rPr>
          <w:rFonts w:ascii="標楷體" w:eastAsia="標楷體" w:hAnsi="標楷體" w:cs="新細明體" w:hint="eastAsia"/>
          <w:color w:val="000000"/>
          <w:kern w:val="0"/>
          <w:sz w:val="28"/>
          <w:szCs w:val="28"/>
        </w:rPr>
        <w:t>的不同實習課老師會安排校外教學，帶學生去農業改良場等農政單位或私人的農園或公司參觀，增廣見聞。</w:t>
      </w:r>
    </w:p>
    <w:p w:rsidR="002F7F37" w:rsidRDefault="002F7F37" w:rsidP="002F7F37">
      <w:pPr>
        <w:pStyle w:val="af5"/>
        <w:widowControl/>
        <w:numPr>
          <w:ilvl w:val="0"/>
          <w:numId w:val="22"/>
        </w:numPr>
        <w:spacing w:line="480" w:lineRule="exact"/>
        <w:ind w:leftChars="0" w:left="840" w:hanging="84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畢業生希望能開設更多元的專業課程。本系將探討設置具園藝特色的相關學程，或開設符合社會脈動且滿足學生需求的課程，也可以增聘兼任老師。</w:t>
      </w:r>
    </w:p>
    <w:p w:rsidR="002F7F37" w:rsidRPr="000718CA" w:rsidRDefault="002F7F37" w:rsidP="002F7F37">
      <w:pPr>
        <w:pStyle w:val="af5"/>
        <w:widowControl/>
        <w:numPr>
          <w:ilvl w:val="0"/>
          <w:numId w:val="22"/>
        </w:numPr>
        <w:spacing w:line="480" w:lineRule="exact"/>
        <w:ind w:leftChars="0" w:left="840" w:hanging="84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畢業生希望多接觸國內的園藝科系師生、多了解國際先進園藝產業的發展與動向。擬爭取舉辦台灣園藝學會、邀請台灣各大學的師生來到本校與會。另外，本學期以邀請了南京農業大學資源與環境學院的徐國華院長來校交流。另外，九月初與四川成都舉辦的第二屆亞洲園藝學會，本系也有兩位老師與一位學生參加。</w:t>
      </w:r>
    </w:p>
    <w:p w:rsidR="002F7F37" w:rsidRDefault="002F7F37" w:rsidP="002F7F37">
      <w:pPr>
        <w:widowControl/>
        <w:spacing w:line="480" w:lineRule="exact"/>
        <w:jc w:val="both"/>
        <w:rPr>
          <w:rFonts w:ascii="標楷體" w:eastAsia="標楷體" w:hAnsi="標楷體" w:cs="新細明體"/>
          <w:color w:val="000000"/>
          <w:kern w:val="0"/>
          <w:sz w:val="28"/>
          <w:szCs w:val="28"/>
        </w:rPr>
      </w:pPr>
    </w:p>
    <w:p w:rsidR="002F7F37" w:rsidRPr="004D1CDF" w:rsidRDefault="002F7F37" w:rsidP="002F7F37">
      <w:pPr>
        <w:widowControl/>
        <w:spacing w:line="480" w:lineRule="exact"/>
        <w:jc w:val="both"/>
        <w:rPr>
          <w:rFonts w:ascii="標楷體" w:eastAsia="標楷體" w:hAnsi="標楷體" w:cs="新細明體"/>
          <w:color w:val="000000"/>
          <w:kern w:val="0"/>
          <w:sz w:val="28"/>
          <w:szCs w:val="28"/>
        </w:rPr>
      </w:pPr>
    </w:p>
    <w:p w:rsidR="002F7F37" w:rsidRPr="005631EC"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t>二、學生學習成效</w:t>
      </w:r>
    </w:p>
    <w:p w:rsidR="002F7F37" w:rsidRPr="00AE1D29" w:rsidRDefault="002F7F37" w:rsidP="002F7F37">
      <w:pPr>
        <w:widowControl/>
        <w:spacing w:line="480" w:lineRule="exact"/>
        <w:jc w:val="both"/>
        <w:rPr>
          <w:rFonts w:ascii="標楷體" w:eastAsia="標楷體" w:hAnsi="標楷體" w:cs="新細明體"/>
          <w:color w:val="000000"/>
          <w:kern w:val="0"/>
        </w:rPr>
      </w:pPr>
      <w:r w:rsidRPr="004D1CDF">
        <w:rPr>
          <w:rFonts w:ascii="標楷體" w:eastAsia="標楷體" w:hAnsi="標楷體" w:cs="新細明體" w:hint="eastAsia"/>
          <w:color w:val="000000"/>
          <w:kern w:val="0"/>
        </w:rPr>
        <w:t>參考資料</w:t>
      </w:r>
      <w:r>
        <w:rPr>
          <w:rFonts w:ascii="標楷體" w:eastAsia="標楷體" w:hAnsi="標楷體" w:cs="新細明體" w:hint="eastAsia"/>
          <w:color w:val="000000"/>
          <w:kern w:val="0"/>
        </w:rPr>
        <w:t>：學生學習成效問卷分析、休退學人數、</w:t>
      </w:r>
      <w:r w:rsidRPr="00A55321">
        <w:rPr>
          <w:rFonts w:ascii="標楷體" w:eastAsia="標楷體" w:hAnsi="標楷體" w:cs="新細明體" w:hint="eastAsia"/>
          <w:color w:val="000000"/>
          <w:kern w:val="0"/>
        </w:rPr>
        <w:t>二分之一、三分之二(含)以上不及格</w:t>
      </w:r>
      <w:r>
        <w:rPr>
          <w:rFonts w:ascii="標楷體" w:eastAsia="標楷體" w:hAnsi="標楷體" w:cs="新細明體" w:hint="eastAsia"/>
          <w:color w:val="000000"/>
          <w:kern w:val="0"/>
        </w:rPr>
        <w:t>人數</w:t>
      </w:r>
      <w:r w:rsidRPr="00AE1D29">
        <w:rPr>
          <w:rFonts w:ascii="標楷體" w:eastAsia="標楷體" w:hAnsi="標楷體" w:cs="新細明體" w:hint="eastAsia"/>
          <w:color w:val="000000"/>
          <w:kern w:val="0"/>
        </w:rPr>
        <w:t xml:space="preserve"> </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b/>
          <w:color w:val="000000"/>
          <w:kern w:val="0"/>
          <w:sz w:val="28"/>
          <w:szCs w:val="28"/>
        </w:rPr>
        <w:t>(</w:t>
      </w:r>
      <w:proofErr w:type="gramStart"/>
      <w:r>
        <w:rPr>
          <w:rFonts w:ascii="標楷體" w:eastAsia="標楷體" w:hAnsi="標楷體" w:cs="新細明體" w:hint="eastAsia"/>
          <w:b/>
          <w:color w:val="000000"/>
          <w:kern w:val="0"/>
          <w:sz w:val="28"/>
          <w:szCs w:val="28"/>
        </w:rPr>
        <w:t>一</w:t>
      </w:r>
      <w:proofErr w:type="gramEnd"/>
      <w:r>
        <w:rPr>
          <w:rFonts w:ascii="標楷體" w:eastAsia="標楷體" w:hAnsi="標楷體" w:cs="新細明體" w:hint="eastAsia"/>
          <w:b/>
          <w:color w:val="000000"/>
          <w:kern w:val="0"/>
          <w:sz w:val="28"/>
          <w:szCs w:val="28"/>
        </w:rPr>
        <w:t>)</w:t>
      </w:r>
      <w:r w:rsidRPr="000F0D10">
        <w:rPr>
          <w:rFonts w:ascii="標楷體" w:eastAsia="標楷體" w:hAnsi="標楷體" w:cs="新細明體" w:hint="eastAsia"/>
          <w:b/>
          <w:color w:val="000000"/>
          <w:kern w:val="0"/>
          <w:sz w:val="28"/>
          <w:szCs w:val="28"/>
        </w:rPr>
        <w:t>作息與生活調查</w:t>
      </w:r>
      <w:r>
        <w:rPr>
          <w:rFonts w:ascii="標楷體" w:eastAsia="標楷體" w:hAnsi="標楷體" w:cs="新細明體" w:hint="eastAsia"/>
          <w:b/>
          <w:color w:val="000000"/>
          <w:kern w:val="0"/>
          <w:sz w:val="28"/>
          <w:szCs w:val="28"/>
        </w:rPr>
        <w:t>：</w:t>
      </w:r>
      <w:r>
        <w:rPr>
          <w:rFonts w:ascii="標楷體" w:eastAsia="標楷體" w:hAnsi="標楷體" w:cs="新細明體" w:hint="eastAsia"/>
          <w:color w:val="000000"/>
          <w:kern w:val="0"/>
          <w:sz w:val="28"/>
          <w:szCs w:val="28"/>
        </w:rPr>
        <w:t>本系學生起床時間在6點以前、就寢時間在9點以前的學生人數比例為全校最高，課業預習複習時間在8-21小時的區間人數比例也為全校最高。</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b/>
          <w:color w:val="000000"/>
          <w:kern w:val="0"/>
          <w:sz w:val="28"/>
          <w:szCs w:val="28"/>
        </w:rPr>
        <w:t>(二)</w:t>
      </w:r>
      <w:r w:rsidRPr="000F0D10">
        <w:rPr>
          <w:rFonts w:ascii="標楷體" w:eastAsia="標楷體" w:hAnsi="標楷體" w:cs="新細明體" w:hint="eastAsia"/>
          <w:b/>
          <w:color w:val="000000"/>
          <w:kern w:val="0"/>
          <w:sz w:val="28"/>
          <w:szCs w:val="28"/>
        </w:rPr>
        <w:t>教學滿意度問卷調查</w:t>
      </w:r>
      <w:r>
        <w:rPr>
          <w:rFonts w:ascii="標楷體" w:eastAsia="標楷體" w:hAnsi="標楷體" w:cs="新細明體" w:hint="eastAsia"/>
          <w:b/>
          <w:color w:val="000000"/>
          <w:kern w:val="0"/>
          <w:sz w:val="28"/>
          <w:szCs w:val="28"/>
        </w:rPr>
        <w:t>：</w:t>
      </w:r>
      <w:r>
        <w:rPr>
          <w:rFonts w:ascii="標楷體" w:eastAsia="標楷體" w:hAnsi="標楷體" w:cs="新細明體" w:hint="eastAsia"/>
          <w:color w:val="000000"/>
          <w:kern w:val="0"/>
          <w:sz w:val="28"/>
          <w:szCs w:val="28"/>
        </w:rPr>
        <w:t>問卷題目的第16、17、18、37、38、42、48、50題的平均分數最低，且與校及院的平均相比落差明顯(附件二)。</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(三)休退學人數：</w:t>
      </w:r>
    </w:p>
    <w:tbl>
      <w:tblPr>
        <w:tblStyle w:val="ad"/>
        <w:tblW w:w="0" w:type="auto"/>
        <w:tblLook w:val="04A0" w:firstRow="1" w:lastRow="0" w:firstColumn="1" w:lastColumn="0" w:noHBand="0" w:noVBand="1"/>
      </w:tblPr>
      <w:tblGrid>
        <w:gridCol w:w="2144"/>
        <w:gridCol w:w="2239"/>
        <w:gridCol w:w="2240"/>
        <w:gridCol w:w="2240"/>
      </w:tblGrid>
      <w:tr w:rsidR="002F7F37" w:rsidTr="00C12073">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p>
        </w:tc>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104-2</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104-1</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103-2</w:t>
            </w:r>
          </w:p>
        </w:tc>
      </w:tr>
      <w:tr w:rsidR="002F7F37" w:rsidTr="00C12073">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休學  大學/碩士</w:t>
            </w:r>
          </w:p>
        </w:tc>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3/2</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5/5</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2/2</w:t>
            </w:r>
          </w:p>
        </w:tc>
      </w:tr>
      <w:tr w:rsidR="002F7F37" w:rsidTr="00C12073">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退學  大學/碩士</w:t>
            </w:r>
          </w:p>
        </w:tc>
        <w:tc>
          <w:tcPr>
            <w:tcW w:w="2630"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1/1</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5/0</w:t>
            </w:r>
          </w:p>
        </w:tc>
        <w:tc>
          <w:tcPr>
            <w:tcW w:w="2631" w:type="dxa"/>
          </w:tcPr>
          <w:p w:rsidR="002F7F37" w:rsidRDefault="002F7F37" w:rsidP="00C1207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4/1</w:t>
            </w:r>
          </w:p>
        </w:tc>
      </w:tr>
    </w:tbl>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104學年第二學期與前二學期比較，休、退學人數沒有顯著增加，其中碩士班休學以工作需求為由辦理休學居多，大學部則以志趣不合為多；另外碩士班退學原因為志趣不合，大學部則以志趣不合為主。</w:t>
      </w:r>
    </w:p>
    <w:p w:rsidR="002F7F37" w:rsidRPr="005631EC"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t>改善計畫：</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1.學生希望加強專業能力的培養且所學內容與就業市場可以連接。本系將邀請業界師資及傑出的優秀畢業生到校，舉辦演講及研習等活動，貼近產業脈動。</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學生希望有充分的見習、實習機會。本系將積極鼓勵並協助學生利用寒暑假的機會，參加本系以及學校牽線的各項海內外實習以及研習活動，研習場所包括業界以及政府研究推廣單位。本系也經常聘請有經驗的業界老師蒞臨演講，擴大學生視野。</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3.學生希望加強英文專業能力的培養。如何引導學生對學習英文產生興趣並建立自信是我們要探討的問題。另外，本系有留美、</w:t>
      </w:r>
      <w:proofErr w:type="gramStart"/>
      <w:r>
        <w:rPr>
          <w:rFonts w:ascii="標楷體" w:eastAsia="標楷體" w:hAnsi="標楷體" w:cs="新細明體" w:hint="eastAsia"/>
          <w:color w:val="000000"/>
          <w:kern w:val="0"/>
          <w:sz w:val="28"/>
          <w:szCs w:val="28"/>
        </w:rPr>
        <w:t>留英及</w:t>
      </w:r>
      <w:proofErr w:type="gramEnd"/>
      <w:r>
        <w:rPr>
          <w:rFonts w:ascii="標楷體" w:eastAsia="標楷體" w:hAnsi="標楷體" w:cs="新細明體" w:hint="eastAsia"/>
          <w:color w:val="000000"/>
          <w:kern w:val="0"/>
          <w:sz w:val="28"/>
          <w:szCs w:val="28"/>
        </w:rPr>
        <w:t>留澳的師資，英文的師資陣容堅強，正在老師們可以發揮所長幫助學生的方法。</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4.對本系向心力的增加，可以通過系學會多舉辦學生的活動，連接在校生與畢業生、學生與老師之間的多元管道，增進交流，凝聚向心力。</w:t>
      </w:r>
    </w:p>
    <w:p w:rsidR="002F7F37" w:rsidRDefault="002F7F37" w:rsidP="002F7F37">
      <w:pPr>
        <w:widowControl/>
        <w:spacing w:line="480" w:lineRule="exact"/>
        <w:jc w:val="both"/>
        <w:rPr>
          <w:rFonts w:ascii="標楷體" w:eastAsia="標楷體" w:hAnsi="標楷體" w:cs="新細明體"/>
          <w:color w:val="000000"/>
          <w:kern w:val="0"/>
          <w:sz w:val="28"/>
          <w:szCs w:val="28"/>
        </w:rPr>
      </w:pPr>
      <w:r w:rsidRPr="001A4158">
        <w:rPr>
          <w:rFonts w:ascii="標楷體" w:eastAsia="標楷體" w:hAnsi="標楷體" w:cs="新細明體" w:hint="eastAsia"/>
          <w:b/>
          <w:color w:val="000000"/>
          <w:kern w:val="0"/>
          <w:sz w:val="28"/>
          <w:szCs w:val="28"/>
        </w:rPr>
        <w:t>5預警輔導</w:t>
      </w:r>
      <w:r>
        <w:rPr>
          <w:rFonts w:ascii="標楷體" w:eastAsia="標楷體" w:hAnsi="標楷體" w:cs="新細明體" w:hint="eastAsia"/>
          <w:color w:val="000000"/>
          <w:kern w:val="0"/>
          <w:sz w:val="28"/>
          <w:szCs w:val="28"/>
        </w:rPr>
        <w:t>：本系104學年第二學期學生學習預警輔導人數7人，全數由各班導師進行面談輔導並作成紀錄，送請教發中心備查，後續輔導方案，仍請各班導師持續追蹤。</w:t>
      </w:r>
    </w:p>
    <w:p w:rsidR="002F7F37" w:rsidRPr="004D1CDF" w:rsidRDefault="002F7F37" w:rsidP="002F7F37">
      <w:pPr>
        <w:widowControl/>
        <w:spacing w:line="480" w:lineRule="exact"/>
        <w:jc w:val="both"/>
        <w:rPr>
          <w:rFonts w:ascii="標楷體" w:eastAsia="標楷體" w:hAnsi="標楷體" w:cs="新細明體"/>
          <w:color w:val="000000"/>
          <w:kern w:val="0"/>
          <w:sz w:val="28"/>
          <w:szCs w:val="28"/>
        </w:rPr>
      </w:pPr>
    </w:p>
    <w:p w:rsidR="002F7F37" w:rsidRPr="005631EC"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t>三、提升教師教學品質</w:t>
      </w:r>
    </w:p>
    <w:p w:rsidR="002F7F37" w:rsidRDefault="002F7F37" w:rsidP="002F7F37">
      <w:pPr>
        <w:widowControl/>
        <w:spacing w:line="480" w:lineRule="exact"/>
        <w:jc w:val="both"/>
        <w:rPr>
          <w:rFonts w:ascii="標楷體" w:eastAsia="標楷體" w:hAnsi="標楷體" w:cs="新細明體"/>
          <w:color w:val="000000"/>
          <w:kern w:val="0"/>
        </w:rPr>
      </w:pPr>
      <w:r w:rsidRPr="004D1CDF">
        <w:rPr>
          <w:rFonts w:ascii="標楷體" w:eastAsia="標楷體" w:hAnsi="標楷體" w:cs="新細明體" w:hint="eastAsia"/>
          <w:color w:val="000000"/>
          <w:kern w:val="0"/>
        </w:rPr>
        <w:t>參考資料</w:t>
      </w:r>
      <w:r>
        <w:rPr>
          <w:rFonts w:ascii="標楷體" w:eastAsia="標楷體" w:hAnsi="標楷體" w:cs="新細明體" w:hint="eastAsia"/>
          <w:color w:val="000000"/>
          <w:kern w:val="0"/>
        </w:rPr>
        <w:t>：教學評量（教學反應問卷之質量化資料</w:t>
      </w:r>
      <w:r w:rsidRPr="00AE1D29">
        <w:rPr>
          <w:rFonts w:ascii="標楷體" w:eastAsia="標楷體" w:hAnsi="標楷體" w:cs="新細明體" w:hint="eastAsia"/>
          <w:color w:val="000000"/>
          <w:kern w:val="0"/>
        </w:rPr>
        <w:t>）</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園藝學系104年第二學期開設課程數33門，教學評量之雷達圖分析顯示，學生自評量的分數為所有評量項目中分數最低者(附件三</w:t>
      </w:r>
      <w:r>
        <w:rPr>
          <w:rFonts w:ascii="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附件四)。</w:t>
      </w:r>
    </w:p>
    <w:p w:rsidR="002F7F37" w:rsidRDefault="002F7F37" w:rsidP="002F7F37">
      <w:pPr>
        <w:widowControl/>
        <w:spacing w:line="480" w:lineRule="exact"/>
        <w:jc w:val="both"/>
        <w:rPr>
          <w:rFonts w:ascii="標楷體" w:eastAsia="標楷體" w:hAnsi="標楷體" w:cs="新細明體"/>
          <w:color w:val="000000"/>
          <w:kern w:val="0"/>
          <w:sz w:val="28"/>
          <w:szCs w:val="28"/>
        </w:rPr>
      </w:pPr>
      <w:r w:rsidRPr="00602AEF">
        <w:rPr>
          <w:rFonts w:ascii="標楷體" w:eastAsia="標楷體" w:hAnsi="標楷體" w:cs="新細明體" w:hint="eastAsia"/>
          <w:b/>
          <w:color w:val="000000"/>
          <w:kern w:val="0"/>
          <w:sz w:val="28"/>
          <w:szCs w:val="28"/>
        </w:rPr>
        <w:lastRenderedPageBreak/>
        <w:t>教學評量</w:t>
      </w: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所有題項</w:t>
      </w:r>
      <w:proofErr w:type="gramEnd"/>
      <w:r>
        <w:rPr>
          <w:rFonts w:ascii="標楷體" w:eastAsia="標楷體" w:hAnsi="標楷體" w:cs="新細明體" w:hint="eastAsia"/>
          <w:color w:val="000000"/>
          <w:kern w:val="0"/>
          <w:sz w:val="28"/>
          <w:szCs w:val="28"/>
        </w:rPr>
        <w:t>的平均分數皆在4.20以上，教學評量中的教學內容、教學態度、教學方式、學習評量與教學品質等各項平均分數本系高於本院及本校的平均值。</w:t>
      </w:r>
    </w:p>
    <w:p w:rsidR="002F7F37" w:rsidRPr="00602AEF" w:rsidRDefault="002F7F37" w:rsidP="002F7F37">
      <w:pPr>
        <w:widowControl/>
        <w:spacing w:line="480" w:lineRule="exact"/>
        <w:jc w:val="both"/>
        <w:rPr>
          <w:rFonts w:ascii="標楷體" w:eastAsia="標楷體" w:hAnsi="標楷體" w:cs="新細明體"/>
          <w:color w:val="000000"/>
          <w:kern w:val="0"/>
          <w:sz w:val="28"/>
          <w:szCs w:val="28"/>
        </w:rPr>
      </w:pPr>
      <w:r w:rsidRPr="00602AEF">
        <w:rPr>
          <w:rFonts w:ascii="標楷體" w:eastAsia="標楷體" w:hAnsi="標楷體" w:cs="新細明體" w:hint="eastAsia"/>
          <w:b/>
          <w:color w:val="000000"/>
          <w:kern w:val="0"/>
          <w:sz w:val="28"/>
          <w:szCs w:val="28"/>
        </w:rPr>
        <w:t>學生自評</w:t>
      </w:r>
      <w:r>
        <w:rPr>
          <w:rFonts w:ascii="標楷體" w:eastAsia="標楷體" w:hAnsi="標楷體" w:cs="新細明體" w:hint="eastAsia"/>
          <w:b/>
          <w:color w:val="000000"/>
          <w:kern w:val="0"/>
          <w:sz w:val="28"/>
          <w:szCs w:val="28"/>
        </w:rPr>
        <w:t>：</w:t>
      </w:r>
      <w:r>
        <w:rPr>
          <w:rFonts w:ascii="標楷體" w:eastAsia="標楷體" w:hAnsi="標楷體" w:cs="新細明體" w:hint="eastAsia"/>
          <w:color w:val="000000"/>
          <w:kern w:val="0"/>
          <w:sz w:val="28"/>
          <w:szCs w:val="28"/>
        </w:rPr>
        <w:t>「</w:t>
      </w:r>
      <w:r w:rsidRPr="00602AEF">
        <w:rPr>
          <w:rFonts w:ascii="標楷體" w:eastAsia="標楷體" w:hAnsi="標楷體" w:cs="新細明體" w:hint="eastAsia"/>
          <w:color w:val="000000"/>
          <w:kern w:val="0"/>
          <w:sz w:val="28"/>
          <w:szCs w:val="28"/>
        </w:rPr>
        <w:t>除上課時間外</w:t>
      </w:r>
      <w:r>
        <w:rPr>
          <w:rFonts w:ascii="標楷體" w:eastAsia="標楷體" w:hAnsi="標楷體" w:cs="新細明體" w:hint="eastAsia"/>
          <w:color w:val="000000"/>
          <w:kern w:val="0"/>
          <w:sz w:val="28"/>
          <w:szCs w:val="28"/>
        </w:rPr>
        <w:t>，我每週花多少時間在本課程」之平均最低為2.48。</w:t>
      </w:r>
    </w:p>
    <w:p w:rsidR="002F7F37" w:rsidRPr="00947753"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Pr>
          <w:rFonts w:eastAsia="標楷體" w:hAnsi="標楷體" w:hint="eastAsia"/>
          <w:b/>
        </w:rPr>
        <w:t xml:space="preserve">                              </w:t>
      </w:r>
    </w:p>
    <w:p w:rsidR="002F7F37" w:rsidRDefault="002F7F37" w:rsidP="002F7F37">
      <w:pPr>
        <w:widowControl/>
        <w:spacing w:line="480" w:lineRule="exact"/>
        <w:jc w:val="both"/>
        <w:rPr>
          <w:rFonts w:ascii="標楷體" w:eastAsia="標楷體" w:hAnsi="標楷體" w:cs="新細明體"/>
          <w:b/>
          <w:color w:val="000000"/>
          <w:kern w:val="0"/>
          <w:sz w:val="28"/>
          <w:szCs w:val="28"/>
        </w:rPr>
      </w:pPr>
      <w:r w:rsidRPr="005631EC">
        <w:rPr>
          <w:rFonts w:ascii="標楷體" w:eastAsia="標楷體" w:hAnsi="標楷體" w:cs="新細明體" w:hint="eastAsia"/>
          <w:b/>
          <w:color w:val="000000"/>
          <w:kern w:val="0"/>
          <w:sz w:val="28"/>
          <w:szCs w:val="28"/>
        </w:rPr>
        <w:t>改善計畫：</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1.增加課程的內容。本系老師教學認真負責，當學生有提出求知的要求時，老師們會調整教學內容，讓學生的求知慾得到滿足。</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2.更多的作業及小考，督促學生學習。該方法已經被本系的老師們普遍使用，並收到不錯的成效。</w:t>
      </w:r>
    </w:p>
    <w:p w:rsidR="002F7F37" w:rsidRDefault="002F7F37" w:rsidP="002F7F3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3.教學更加嚴謹，課程內容及考試方式的說明要清楚及明確。本系老師會注意並小心謹慎地對待教學工作。</w:t>
      </w:r>
    </w:p>
    <w:p w:rsidR="002F7F37" w:rsidRDefault="002F7F37" w:rsidP="002F7F37">
      <w:pPr>
        <w:widowControl/>
        <w:spacing w:line="480" w:lineRule="exact"/>
        <w:jc w:val="both"/>
        <w:rPr>
          <w:rFonts w:ascii="標楷體" w:eastAsia="標楷體" w:hAnsi="標楷體" w:cs="新細明體"/>
          <w:color w:val="000000"/>
          <w:kern w:val="0"/>
          <w:sz w:val="28"/>
          <w:szCs w:val="28"/>
        </w:rPr>
      </w:pPr>
    </w:p>
    <w:p w:rsidR="002F7F37" w:rsidRPr="004D1CDF" w:rsidRDefault="002F7F37" w:rsidP="002F7F37">
      <w:pPr>
        <w:widowControl/>
        <w:spacing w:line="480" w:lineRule="exact"/>
        <w:jc w:val="both"/>
        <w:rPr>
          <w:rFonts w:ascii="標楷體" w:eastAsia="標楷體" w:hAnsi="標楷體" w:cs="新細明體"/>
          <w:color w:val="000000"/>
          <w:kern w:val="0"/>
          <w:sz w:val="28"/>
          <w:szCs w:val="28"/>
        </w:rPr>
      </w:pPr>
    </w:p>
    <w:p w:rsidR="002F7F37" w:rsidRPr="00B05A73" w:rsidRDefault="002F7F37" w:rsidP="002F7F37">
      <w:pPr>
        <w:spacing w:line="360" w:lineRule="exact"/>
        <w:ind w:firstLineChars="221" w:firstLine="619"/>
        <w:rPr>
          <w:rFonts w:ascii="標楷體" w:eastAsia="標楷體" w:hAnsi="標楷體"/>
          <w:sz w:val="28"/>
          <w:szCs w:val="48"/>
        </w:rPr>
      </w:pPr>
    </w:p>
    <w:p w:rsidR="002F7F37" w:rsidRPr="0047626A" w:rsidRDefault="002F7F37" w:rsidP="002F7F37">
      <w:pPr>
        <w:snapToGrid w:val="0"/>
        <w:rPr>
          <w:rFonts w:ascii="標楷體" w:eastAsia="標楷體" w:hAnsi="標楷體"/>
          <w:sz w:val="28"/>
        </w:rPr>
      </w:pPr>
      <w:r>
        <w:rPr>
          <w:rFonts w:ascii="標楷體" w:eastAsia="標楷體" w:hAnsi="標楷體" w:hint="eastAsia"/>
          <w:sz w:val="28"/>
        </w:rPr>
        <w:t xml:space="preserve">    依據學生學習成效推動委員會102學年度第一次會議紀錄辦理，各單位依</w:t>
      </w:r>
      <w:r w:rsidRPr="00B05A73">
        <w:rPr>
          <w:rFonts w:ascii="標楷體" w:eastAsia="標楷體" w:hAnsi="標楷體" w:hint="eastAsia"/>
          <w:sz w:val="28"/>
        </w:rPr>
        <w:t>「提昇學生學習成效與教學品質管制流程圖」，</w:t>
      </w:r>
      <w:r>
        <w:rPr>
          <w:rFonts w:ascii="標楷體" w:eastAsia="標楷體" w:hAnsi="標楷體" w:hint="eastAsia"/>
          <w:sz w:val="28"/>
        </w:rPr>
        <w:t>將上列改善計畫經系</w:t>
      </w:r>
      <w:proofErr w:type="gramStart"/>
      <w:r>
        <w:rPr>
          <w:rFonts w:ascii="標楷體" w:eastAsia="標楷體" w:hAnsi="標楷體" w:hint="eastAsia"/>
          <w:sz w:val="28"/>
        </w:rPr>
        <w:t>務</w:t>
      </w:r>
      <w:proofErr w:type="gramEnd"/>
      <w:r>
        <w:rPr>
          <w:rFonts w:ascii="標楷體" w:eastAsia="標楷體" w:hAnsi="標楷體" w:hint="eastAsia"/>
          <w:sz w:val="28"/>
        </w:rPr>
        <w:t>、院級</w:t>
      </w:r>
      <w:r w:rsidRPr="00B05A73">
        <w:rPr>
          <w:rFonts w:ascii="標楷體" w:eastAsia="標楷體" w:hAnsi="標楷體" w:hint="eastAsia"/>
          <w:sz w:val="28"/>
        </w:rPr>
        <w:t>會議</w:t>
      </w:r>
      <w:r>
        <w:rPr>
          <w:rFonts w:ascii="標楷體" w:eastAsia="標楷體" w:hAnsi="標楷體" w:hint="eastAsia"/>
          <w:sz w:val="28"/>
        </w:rPr>
        <w:t>討論</w:t>
      </w:r>
      <w:r w:rsidRPr="00B05A73">
        <w:rPr>
          <w:rFonts w:ascii="標楷體" w:eastAsia="標楷體" w:hAnsi="標楷體" w:hint="eastAsia"/>
          <w:sz w:val="28"/>
        </w:rPr>
        <w:t>通過</w:t>
      </w:r>
      <w:r>
        <w:rPr>
          <w:rFonts w:ascii="標楷體" w:eastAsia="標楷體" w:hAnsi="標楷體" w:hint="eastAsia"/>
          <w:sz w:val="28"/>
        </w:rPr>
        <w:t>，呈報後請於</w:t>
      </w:r>
      <w:proofErr w:type="gramStart"/>
      <w:r>
        <w:rPr>
          <w:rFonts w:ascii="標楷體" w:eastAsia="標楷體" w:hAnsi="標楷體" w:hint="eastAsia"/>
          <w:sz w:val="28"/>
        </w:rPr>
        <w:t>下表打勾</w:t>
      </w:r>
      <w:proofErr w:type="gramEnd"/>
      <w:r w:rsidRPr="00B05A73">
        <w:rPr>
          <w:rFonts w:ascii="標楷體" w:eastAsia="標楷體" w:hAnsi="標楷體" w:hint="eastAsia"/>
          <w:sz w:val="28"/>
        </w:rPr>
        <w:t>:</w:t>
      </w:r>
    </w:p>
    <w:p w:rsidR="002F7F37" w:rsidRPr="0047626A" w:rsidRDefault="002F7F37" w:rsidP="002F7F37">
      <w:pPr>
        <w:snapToGrid w:val="0"/>
        <w:rPr>
          <w:rFonts w:ascii="標楷體" w:eastAsia="標楷體" w:hAnsi="標楷體"/>
          <w:sz w:val="28"/>
        </w:rPr>
      </w:pPr>
    </w:p>
    <w:tbl>
      <w:tblPr>
        <w:tblStyle w:val="ad"/>
        <w:tblW w:w="0" w:type="auto"/>
        <w:tblLook w:val="04A0" w:firstRow="1" w:lastRow="0" w:firstColumn="1" w:lastColumn="0" w:noHBand="0" w:noVBand="1"/>
      </w:tblPr>
      <w:tblGrid>
        <w:gridCol w:w="2954"/>
        <w:gridCol w:w="2954"/>
        <w:gridCol w:w="2955"/>
      </w:tblGrid>
      <w:tr w:rsidR="002F7F37" w:rsidRPr="00762ECA" w:rsidTr="00C12073">
        <w:tc>
          <w:tcPr>
            <w:tcW w:w="3507" w:type="dxa"/>
            <w:vMerge w:val="restart"/>
            <w:vAlign w:val="center"/>
          </w:tcPr>
          <w:p w:rsidR="002F7F37" w:rsidRPr="00762ECA" w:rsidRDefault="002F7F37" w:rsidP="00C12073">
            <w:pPr>
              <w:jc w:val="center"/>
              <w:rPr>
                <w:rFonts w:ascii="標楷體" w:eastAsia="標楷體" w:hAnsi="標楷體"/>
              </w:rPr>
            </w:pPr>
            <w:r>
              <w:rPr>
                <w:rFonts w:ascii="標楷體" w:eastAsia="標楷體" w:hAnsi="標楷體" w:hint="eastAsia"/>
              </w:rPr>
              <w:t>呈報層級</w:t>
            </w:r>
          </w:p>
        </w:tc>
        <w:tc>
          <w:tcPr>
            <w:tcW w:w="3507"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color w:val="000000"/>
              </w:rPr>
              <w:t>系</w:t>
            </w:r>
            <w:proofErr w:type="gramStart"/>
            <w:r w:rsidRPr="00762ECA">
              <w:rPr>
                <w:rFonts w:ascii="標楷體" w:eastAsia="標楷體" w:hAnsi="標楷體" w:hint="eastAsia"/>
                <w:color w:val="000000"/>
              </w:rPr>
              <w:t>務</w:t>
            </w:r>
            <w:proofErr w:type="gramEnd"/>
            <w:r w:rsidRPr="00762ECA">
              <w:rPr>
                <w:rFonts w:ascii="標楷體" w:eastAsia="標楷體" w:hAnsi="標楷體" w:hint="eastAsia"/>
                <w:color w:val="000000"/>
              </w:rPr>
              <w:t>會議</w:t>
            </w:r>
          </w:p>
        </w:tc>
        <w:tc>
          <w:tcPr>
            <w:tcW w:w="3508" w:type="dxa"/>
          </w:tcPr>
          <w:p w:rsidR="002F7F37" w:rsidRPr="00762ECA" w:rsidRDefault="002F7F37" w:rsidP="00C12073">
            <w:pPr>
              <w:jc w:val="center"/>
              <w:rPr>
                <w:rFonts w:ascii="標楷體" w:eastAsia="標楷體" w:hAnsi="標楷體"/>
              </w:rPr>
            </w:pPr>
            <w:r>
              <w:rPr>
                <w:rFonts w:ascii="標楷體" w:eastAsia="標楷體" w:hAnsi="標楷體" w:hint="eastAsia"/>
                <w:color w:val="000000"/>
              </w:rPr>
              <w:t>院級</w:t>
            </w:r>
            <w:r w:rsidRPr="00762ECA">
              <w:rPr>
                <w:rFonts w:ascii="標楷體" w:eastAsia="標楷體" w:hAnsi="標楷體" w:hint="eastAsia"/>
                <w:color w:val="000000"/>
              </w:rPr>
              <w:t>會議</w:t>
            </w:r>
          </w:p>
        </w:tc>
      </w:tr>
      <w:tr w:rsidR="002F7F37" w:rsidRPr="00762ECA" w:rsidTr="00C12073">
        <w:tc>
          <w:tcPr>
            <w:tcW w:w="3507" w:type="dxa"/>
            <w:vMerge/>
          </w:tcPr>
          <w:p w:rsidR="002F7F37" w:rsidRPr="00762ECA" w:rsidRDefault="002F7F37" w:rsidP="00C12073">
            <w:pPr>
              <w:jc w:val="center"/>
              <w:rPr>
                <w:rFonts w:ascii="標楷體" w:eastAsia="標楷體" w:hAnsi="標楷體"/>
              </w:rPr>
            </w:pPr>
          </w:p>
        </w:tc>
        <w:tc>
          <w:tcPr>
            <w:tcW w:w="3507"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rPr>
              <w:t>□</w:t>
            </w:r>
          </w:p>
        </w:tc>
        <w:tc>
          <w:tcPr>
            <w:tcW w:w="3508"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rPr>
              <w:t>□</w:t>
            </w:r>
          </w:p>
        </w:tc>
      </w:tr>
      <w:tr w:rsidR="002F7F37" w:rsidRPr="00762ECA" w:rsidTr="00C12073">
        <w:tc>
          <w:tcPr>
            <w:tcW w:w="3507"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rPr>
              <w:t>填報人</w:t>
            </w:r>
          </w:p>
        </w:tc>
        <w:tc>
          <w:tcPr>
            <w:tcW w:w="3507"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rPr>
              <w:t>單位主管</w:t>
            </w:r>
          </w:p>
        </w:tc>
        <w:tc>
          <w:tcPr>
            <w:tcW w:w="3508" w:type="dxa"/>
          </w:tcPr>
          <w:p w:rsidR="002F7F37" w:rsidRPr="00762ECA" w:rsidRDefault="002F7F37" w:rsidP="00C12073">
            <w:pPr>
              <w:jc w:val="center"/>
              <w:rPr>
                <w:rFonts w:ascii="標楷體" w:eastAsia="標楷體" w:hAnsi="標楷體"/>
              </w:rPr>
            </w:pPr>
            <w:r w:rsidRPr="00762ECA">
              <w:rPr>
                <w:rFonts w:ascii="標楷體" w:eastAsia="標楷體" w:hAnsi="標楷體" w:hint="eastAsia"/>
              </w:rPr>
              <w:t>院級主管</w:t>
            </w:r>
          </w:p>
        </w:tc>
      </w:tr>
      <w:tr w:rsidR="002F7F37" w:rsidRPr="00762ECA" w:rsidTr="00C12073">
        <w:trPr>
          <w:trHeight w:val="975"/>
        </w:trPr>
        <w:tc>
          <w:tcPr>
            <w:tcW w:w="3507" w:type="dxa"/>
          </w:tcPr>
          <w:p w:rsidR="002F7F37" w:rsidRPr="00762ECA" w:rsidRDefault="002F7F37" w:rsidP="00C12073">
            <w:pPr>
              <w:rPr>
                <w:rFonts w:ascii="標楷體" w:eastAsia="標楷體" w:hAnsi="標楷體"/>
              </w:rPr>
            </w:pPr>
          </w:p>
        </w:tc>
        <w:tc>
          <w:tcPr>
            <w:tcW w:w="3507" w:type="dxa"/>
          </w:tcPr>
          <w:p w:rsidR="002F7F37" w:rsidRPr="00762ECA" w:rsidRDefault="002F7F37" w:rsidP="00C12073">
            <w:pPr>
              <w:rPr>
                <w:rFonts w:ascii="標楷體" w:eastAsia="標楷體" w:hAnsi="標楷體"/>
              </w:rPr>
            </w:pPr>
          </w:p>
        </w:tc>
        <w:tc>
          <w:tcPr>
            <w:tcW w:w="3508" w:type="dxa"/>
          </w:tcPr>
          <w:p w:rsidR="002F7F37" w:rsidRPr="00762ECA" w:rsidRDefault="002F7F37" w:rsidP="00C12073">
            <w:pPr>
              <w:rPr>
                <w:rFonts w:ascii="標楷體" w:eastAsia="標楷體" w:hAnsi="標楷體"/>
              </w:rPr>
            </w:pPr>
          </w:p>
        </w:tc>
      </w:tr>
    </w:tbl>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tabs>
          <w:tab w:val="center" w:pos="5233"/>
          <w:tab w:val="right" w:pos="10466"/>
        </w:tabs>
        <w:snapToGrid w:val="0"/>
        <w:rPr>
          <w:rFonts w:eastAsia="標楷體" w:hAnsi="標楷體"/>
          <w:b/>
          <w:sz w:val="28"/>
          <w:szCs w:val="28"/>
        </w:rPr>
      </w:pPr>
      <w:r w:rsidRPr="009D70B7">
        <w:rPr>
          <w:rFonts w:eastAsia="標楷體" w:hint="eastAsia"/>
          <w:b/>
          <w:sz w:val="28"/>
          <w:szCs w:val="28"/>
        </w:rPr>
        <w:t>附件一</w:t>
      </w:r>
      <w:r w:rsidRPr="009D70B7">
        <w:rPr>
          <w:rFonts w:eastAsia="標楷體" w:hint="eastAsia"/>
          <w:b/>
          <w:sz w:val="28"/>
          <w:szCs w:val="28"/>
        </w:rPr>
        <w:t xml:space="preserve"> </w:t>
      </w:r>
      <w:proofErr w:type="gramStart"/>
      <w:r w:rsidRPr="009D70B7">
        <w:rPr>
          <w:rFonts w:eastAsia="標楷體" w:hAnsi="標楷體" w:hint="eastAsia"/>
          <w:b/>
          <w:sz w:val="28"/>
          <w:szCs w:val="28"/>
        </w:rPr>
        <w:t>對於系</w:t>
      </w:r>
      <w:proofErr w:type="gramEnd"/>
      <w:r w:rsidRPr="009D70B7">
        <w:rPr>
          <w:rFonts w:eastAsia="標楷體" w:hAnsi="標楷體" w:hint="eastAsia"/>
          <w:b/>
          <w:sz w:val="28"/>
          <w:szCs w:val="28"/>
        </w:rPr>
        <w:t>課程與需加強部分之建議</w:t>
      </w:r>
    </w:p>
    <w:p w:rsidR="002F7F37" w:rsidRPr="009D70B7" w:rsidRDefault="002F7F37" w:rsidP="002F7F37">
      <w:pPr>
        <w:tabs>
          <w:tab w:val="center" w:pos="5233"/>
          <w:tab w:val="right" w:pos="10466"/>
        </w:tabs>
        <w:snapToGrid w:val="0"/>
        <w:rPr>
          <w:rFonts w:eastAsia="標楷體"/>
          <w:b/>
          <w:sz w:val="28"/>
          <w:szCs w:val="28"/>
        </w:rPr>
      </w:pPr>
    </w:p>
    <w:p w:rsidR="002F7F37" w:rsidRDefault="002F7F37" w:rsidP="002F7F37">
      <w:pPr>
        <w:pStyle w:val="af5"/>
        <w:numPr>
          <w:ilvl w:val="0"/>
          <w:numId w:val="23"/>
        </w:numPr>
        <w:tabs>
          <w:tab w:val="center" w:pos="567"/>
        </w:tabs>
        <w:snapToGrid w:val="0"/>
        <w:ind w:leftChars="0" w:hanging="840"/>
        <w:rPr>
          <w:rFonts w:ascii="標楷體" w:eastAsia="標楷體" w:hAnsi="標楷體"/>
          <w:sz w:val="28"/>
          <w:szCs w:val="28"/>
        </w:rPr>
      </w:pPr>
      <w:r w:rsidRPr="009D70B7">
        <w:rPr>
          <w:rFonts w:eastAsia="標楷體" w:hint="eastAsia"/>
          <w:sz w:val="28"/>
          <w:szCs w:val="28"/>
        </w:rPr>
        <w:t>建議推出產學合作</w:t>
      </w:r>
      <w:r w:rsidRPr="005F59D3">
        <w:rPr>
          <w:rFonts w:ascii="標楷體" w:eastAsia="標楷體" w:hAnsi="標楷體" w:hint="eastAsia"/>
          <w:sz w:val="28"/>
          <w:szCs w:val="28"/>
        </w:rPr>
        <w:t>：</w:t>
      </w:r>
      <w:r w:rsidRPr="005F59D3">
        <w:rPr>
          <w:rFonts w:eastAsia="標楷體" w:hint="eastAsia"/>
          <w:sz w:val="28"/>
          <w:szCs w:val="28"/>
        </w:rPr>
        <w:t>讓在學學生也可在職場工作，以配合畢業銜接職場，工作一陣子發現畢業生出來工作後什麼都不會，若能提早適應對未來就業應幫助良多</w:t>
      </w:r>
      <w:r w:rsidRPr="005F59D3">
        <w:rPr>
          <w:rFonts w:ascii="標楷體" w:eastAsia="標楷體" w:hAnsi="標楷體" w:hint="eastAsia"/>
          <w:sz w:val="28"/>
          <w:szCs w:val="28"/>
        </w:rPr>
        <w:t>。</w:t>
      </w:r>
    </w:p>
    <w:p w:rsidR="002F7F37" w:rsidRPr="009D70B7" w:rsidRDefault="002F7F37" w:rsidP="002F7F37">
      <w:pPr>
        <w:pStyle w:val="af5"/>
        <w:numPr>
          <w:ilvl w:val="0"/>
          <w:numId w:val="23"/>
        </w:numPr>
        <w:tabs>
          <w:tab w:val="center" w:pos="567"/>
        </w:tabs>
        <w:snapToGrid w:val="0"/>
        <w:ind w:leftChars="0" w:hanging="840"/>
        <w:rPr>
          <w:rFonts w:eastAsia="標楷體"/>
          <w:sz w:val="28"/>
          <w:szCs w:val="28"/>
        </w:rPr>
      </w:pPr>
      <w:r w:rsidRPr="009D70B7">
        <w:rPr>
          <w:rFonts w:eastAsia="標楷體" w:hint="eastAsia"/>
          <w:sz w:val="28"/>
          <w:szCs w:val="28"/>
        </w:rPr>
        <w:t>多提供業界實習機會</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實習課太少</w:t>
      </w:r>
      <w:r>
        <w:rPr>
          <w:rFonts w:ascii="標楷體" w:eastAsia="標楷體" w:hAnsi="標楷體" w:hint="eastAsia"/>
          <w:sz w:val="28"/>
          <w:szCs w:val="28"/>
        </w:rPr>
        <w:t>：</w:t>
      </w:r>
      <w:r w:rsidRPr="006F0E5A">
        <w:rPr>
          <w:rFonts w:eastAsia="標楷體" w:hint="eastAsia"/>
          <w:sz w:val="28"/>
          <w:szCs w:val="28"/>
        </w:rPr>
        <w:t>實做教學方式與業界脫軌</w:t>
      </w:r>
      <w:r>
        <w:rPr>
          <w:rFonts w:ascii="標楷體" w:eastAsia="標楷體" w:hAnsi="標楷體" w:hint="eastAsia"/>
          <w:sz w:val="28"/>
          <w:szCs w:val="28"/>
        </w:rPr>
        <w:t>，</w:t>
      </w:r>
      <w:r w:rsidRPr="006F0E5A">
        <w:rPr>
          <w:rFonts w:eastAsia="標楷體" w:hint="eastAsia"/>
          <w:sz w:val="28"/>
          <w:szCs w:val="28"/>
        </w:rPr>
        <w:t>學生畢業專業知識不足</w:t>
      </w:r>
      <w:r>
        <w:rPr>
          <w:rFonts w:ascii="標楷體" w:eastAsia="標楷體" w:hAnsi="標楷體" w:hint="eastAsia"/>
          <w:sz w:val="28"/>
          <w:szCs w:val="28"/>
        </w:rPr>
        <w:t>，</w:t>
      </w:r>
      <w:r w:rsidRPr="006F0E5A">
        <w:rPr>
          <w:rFonts w:eastAsia="標楷體" w:hint="eastAsia"/>
          <w:sz w:val="28"/>
          <w:szCs w:val="28"/>
        </w:rPr>
        <w:t>課程內容與未來相關工作不符合</w:t>
      </w:r>
      <w:r>
        <w:rPr>
          <w:rFonts w:ascii="標楷體" w:eastAsia="標楷體" w:hAnsi="標楷體" w:hint="eastAsia"/>
          <w:sz w:val="28"/>
          <w:szCs w:val="28"/>
        </w:rPr>
        <w:t>。</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能與未來社會接軌</w:t>
      </w:r>
      <w:r w:rsidRPr="009D70B7">
        <w:rPr>
          <w:rFonts w:ascii="標楷體" w:eastAsia="標楷體" w:hAnsi="標楷體" w:hint="eastAsia"/>
          <w:sz w:val="28"/>
          <w:szCs w:val="28"/>
        </w:rPr>
        <w:t>：</w:t>
      </w:r>
      <w:r w:rsidRPr="006F0E5A">
        <w:rPr>
          <w:rFonts w:eastAsia="標楷體" w:hint="eastAsia"/>
          <w:sz w:val="28"/>
          <w:szCs w:val="28"/>
        </w:rPr>
        <w:t>如</w:t>
      </w:r>
      <w:r w:rsidRPr="006F0E5A">
        <w:rPr>
          <w:rFonts w:eastAsia="標楷體"/>
          <w:sz w:val="28"/>
          <w:szCs w:val="28"/>
        </w:rPr>
        <w:t>[[</w:t>
      </w:r>
      <w:r w:rsidRPr="006F0E5A">
        <w:rPr>
          <w:rFonts w:eastAsia="標楷體" w:hint="eastAsia"/>
          <w:sz w:val="28"/>
          <w:szCs w:val="28"/>
        </w:rPr>
        <w:t>多</w:t>
      </w:r>
      <w:r w:rsidRPr="006F0E5A">
        <w:rPr>
          <w:rFonts w:eastAsia="標楷體"/>
          <w:sz w:val="28"/>
          <w:szCs w:val="28"/>
        </w:rPr>
        <w:t>]</w:t>
      </w:r>
      <w:r w:rsidRPr="006F0E5A">
        <w:rPr>
          <w:rFonts w:eastAsia="標楷體" w:hint="eastAsia"/>
          <w:sz w:val="28"/>
          <w:szCs w:val="28"/>
        </w:rPr>
        <w:t>邀請園藝業界人士演講分享，或是</w:t>
      </w:r>
      <w:proofErr w:type="gramStart"/>
      <w:r w:rsidRPr="006F0E5A">
        <w:rPr>
          <w:rFonts w:eastAsia="標楷體" w:hint="eastAsia"/>
          <w:sz w:val="28"/>
          <w:szCs w:val="28"/>
        </w:rPr>
        <w:t>校外參</w:t>
      </w:r>
      <w:proofErr w:type="gramEnd"/>
      <w:r w:rsidRPr="006F0E5A">
        <w:rPr>
          <w:rFonts w:eastAsia="標楷體" w:hint="eastAsia"/>
          <w:sz w:val="28"/>
          <w:szCs w:val="28"/>
        </w:rPr>
        <w:t>訪了解產業發展方向及問題，學以致用。</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鼓勵學生多元學習</w:t>
      </w:r>
      <w:r w:rsidRPr="009D70B7">
        <w:rPr>
          <w:rFonts w:ascii="標楷體" w:eastAsia="標楷體" w:hAnsi="標楷體" w:hint="eastAsia"/>
          <w:sz w:val="28"/>
          <w:szCs w:val="28"/>
        </w:rPr>
        <w:t>：</w:t>
      </w:r>
      <w:r w:rsidRPr="006F0E5A">
        <w:rPr>
          <w:rFonts w:eastAsia="標楷體" w:hint="eastAsia"/>
          <w:sz w:val="28"/>
          <w:szCs w:val="28"/>
        </w:rPr>
        <w:t>除了基本必修課程外，鼓勵老師開設專業之特色課程。</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實習課給與成果發表目標或鼓勵學生校外參賽</w:t>
      </w:r>
      <w:r w:rsidRPr="009D70B7">
        <w:rPr>
          <w:rFonts w:ascii="標楷體" w:eastAsia="標楷體" w:hAnsi="標楷體" w:hint="eastAsia"/>
          <w:sz w:val="28"/>
          <w:szCs w:val="28"/>
        </w:rPr>
        <w:t>：</w:t>
      </w:r>
      <w:r w:rsidRPr="006F0E5A">
        <w:rPr>
          <w:rFonts w:eastAsia="標楷體" w:hint="eastAsia"/>
          <w:sz w:val="28"/>
          <w:szCs w:val="28"/>
        </w:rPr>
        <w:t>很多園藝活動比賽</w:t>
      </w:r>
      <w:r w:rsidRPr="006F0E5A">
        <w:rPr>
          <w:rFonts w:eastAsia="標楷體"/>
          <w:sz w:val="28"/>
          <w:szCs w:val="28"/>
        </w:rPr>
        <w:t>(ex.</w:t>
      </w:r>
      <w:r w:rsidRPr="006F0E5A">
        <w:rPr>
          <w:rFonts w:eastAsia="標楷體" w:hint="eastAsia"/>
          <w:sz w:val="28"/>
          <w:szCs w:val="28"/>
        </w:rPr>
        <w:t>造景</w:t>
      </w:r>
      <w:r w:rsidRPr="006F0E5A">
        <w:rPr>
          <w:rFonts w:eastAsia="標楷體"/>
          <w:sz w:val="28"/>
          <w:szCs w:val="28"/>
        </w:rPr>
        <w:t>/</w:t>
      </w:r>
      <w:r w:rsidRPr="006F0E5A">
        <w:rPr>
          <w:rFonts w:eastAsia="標楷體" w:hint="eastAsia"/>
          <w:sz w:val="28"/>
          <w:szCs w:val="28"/>
        </w:rPr>
        <w:t>育種</w:t>
      </w:r>
      <w:r w:rsidRPr="006F0E5A">
        <w:rPr>
          <w:rFonts w:eastAsia="標楷體"/>
          <w:sz w:val="28"/>
          <w:szCs w:val="28"/>
        </w:rPr>
        <w:t>/</w:t>
      </w:r>
      <w:r w:rsidRPr="006F0E5A">
        <w:rPr>
          <w:rFonts w:eastAsia="標楷體" w:hint="eastAsia"/>
          <w:sz w:val="28"/>
          <w:szCs w:val="28"/>
        </w:rPr>
        <w:t>加工創意產品</w:t>
      </w:r>
      <w:r w:rsidRPr="006F0E5A">
        <w:rPr>
          <w:rFonts w:eastAsia="標楷體"/>
          <w:sz w:val="28"/>
          <w:szCs w:val="28"/>
        </w:rPr>
        <w:t>)</w:t>
      </w:r>
      <w:r w:rsidRPr="006F0E5A">
        <w:rPr>
          <w:rFonts w:eastAsia="標楷體" w:hint="eastAsia"/>
          <w:sz w:val="28"/>
          <w:szCs w:val="28"/>
        </w:rPr>
        <w:t>和研討會宜大園藝的學生太少參與，且活動僅貼於佈告欄未多加宣傳，師生參與</w:t>
      </w:r>
      <w:proofErr w:type="gramStart"/>
      <w:r w:rsidRPr="006F0E5A">
        <w:rPr>
          <w:rFonts w:eastAsia="標楷體" w:hint="eastAsia"/>
          <w:sz w:val="28"/>
          <w:szCs w:val="28"/>
        </w:rPr>
        <w:t>不</w:t>
      </w:r>
      <w:proofErr w:type="gramEnd"/>
      <w:r w:rsidRPr="006F0E5A">
        <w:rPr>
          <w:rFonts w:eastAsia="標楷體" w:hint="eastAsia"/>
          <w:sz w:val="28"/>
          <w:szCs w:val="28"/>
        </w:rPr>
        <w:t>熱絡</w:t>
      </w:r>
      <w:r w:rsidRPr="006F0E5A">
        <w:rPr>
          <w:rFonts w:ascii="標楷體" w:eastAsia="標楷體" w:hAnsi="標楷體" w:hint="eastAsia"/>
          <w:sz w:val="28"/>
          <w:szCs w:val="28"/>
        </w:rPr>
        <w:t>。</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加強台灣各大學間園藝系的交流間</w:t>
      </w:r>
      <w:r w:rsidRPr="006F0E5A">
        <w:rPr>
          <w:rFonts w:ascii="標楷體" w:eastAsia="標楷體" w:hAnsi="標楷體" w:hint="eastAsia"/>
          <w:sz w:val="28"/>
          <w:szCs w:val="28"/>
        </w:rPr>
        <w:t>：</w:t>
      </w:r>
      <w:r w:rsidRPr="006F0E5A">
        <w:rPr>
          <w:rFonts w:eastAsia="標楷體"/>
          <w:sz w:val="28"/>
          <w:szCs w:val="28"/>
        </w:rPr>
        <w:t>[</w:t>
      </w:r>
      <w:r w:rsidRPr="006F0E5A">
        <w:rPr>
          <w:rFonts w:eastAsia="標楷體" w:hint="eastAsia"/>
          <w:sz w:val="28"/>
          <w:szCs w:val="28"/>
        </w:rPr>
        <w:t>校際</w:t>
      </w:r>
      <w:r w:rsidRPr="006F0E5A">
        <w:rPr>
          <w:rFonts w:eastAsia="標楷體"/>
          <w:sz w:val="28"/>
          <w:szCs w:val="28"/>
        </w:rPr>
        <w:t>]</w:t>
      </w:r>
      <w:r w:rsidRPr="006F0E5A">
        <w:rPr>
          <w:rFonts w:eastAsia="標楷體" w:hint="eastAsia"/>
          <w:sz w:val="28"/>
          <w:szCs w:val="28"/>
        </w:rPr>
        <w:t>的交流太少，僅有農園</w:t>
      </w:r>
      <w:proofErr w:type="gramStart"/>
      <w:r w:rsidRPr="006F0E5A">
        <w:rPr>
          <w:rFonts w:eastAsia="標楷體" w:hint="eastAsia"/>
          <w:sz w:val="28"/>
          <w:szCs w:val="28"/>
        </w:rPr>
        <w:t>盃</w:t>
      </w:r>
      <w:proofErr w:type="gramEnd"/>
      <w:r w:rsidRPr="006F0E5A">
        <w:rPr>
          <w:rFonts w:eastAsia="標楷體" w:hint="eastAsia"/>
          <w:sz w:val="28"/>
          <w:szCs w:val="28"/>
        </w:rPr>
        <w:t>之體育競賽上可彼此認識，應</w:t>
      </w:r>
      <w:proofErr w:type="gramStart"/>
      <w:r w:rsidRPr="006F0E5A">
        <w:rPr>
          <w:rFonts w:eastAsia="標楷體" w:hint="eastAsia"/>
          <w:sz w:val="28"/>
          <w:szCs w:val="28"/>
        </w:rPr>
        <w:t>多加從專業</w:t>
      </w:r>
      <w:proofErr w:type="gramEnd"/>
      <w:r w:rsidRPr="006F0E5A">
        <w:rPr>
          <w:rFonts w:eastAsia="標楷體" w:hint="eastAsia"/>
          <w:sz w:val="28"/>
          <w:szCs w:val="28"/>
        </w:rPr>
        <w:t>課程上的交流</w:t>
      </w:r>
      <w:r w:rsidRPr="006F0E5A">
        <w:rPr>
          <w:rFonts w:eastAsia="標楷體"/>
          <w:sz w:val="28"/>
          <w:szCs w:val="28"/>
        </w:rPr>
        <w:t xml:space="preserve"> (ex.</w:t>
      </w:r>
      <w:r w:rsidRPr="006F0E5A">
        <w:rPr>
          <w:rFonts w:eastAsia="標楷體" w:hint="eastAsia"/>
          <w:sz w:val="28"/>
          <w:szCs w:val="28"/>
        </w:rPr>
        <w:t>宜大園藝</w:t>
      </w:r>
      <w:proofErr w:type="gramStart"/>
      <w:r w:rsidRPr="006F0E5A">
        <w:rPr>
          <w:rFonts w:eastAsia="標楷體" w:hint="eastAsia"/>
          <w:sz w:val="28"/>
          <w:szCs w:val="28"/>
        </w:rPr>
        <w:t>系線上</w:t>
      </w:r>
      <w:proofErr w:type="gramEnd"/>
      <w:r w:rsidRPr="006F0E5A">
        <w:rPr>
          <w:rFonts w:eastAsia="標楷體" w:hint="eastAsia"/>
          <w:sz w:val="28"/>
          <w:szCs w:val="28"/>
        </w:rPr>
        <w:t>公開課程</w:t>
      </w:r>
      <w:r w:rsidRPr="006F0E5A">
        <w:rPr>
          <w:rFonts w:eastAsia="標楷體"/>
          <w:sz w:val="28"/>
          <w:szCs w:val="28"/>
        </w:rPr>
        <w:t>)</w:t>
      </w:r>
      <w:r w:rsidRPr="006F0E5A">
        <w:rPr>
          <w:rFonts w:eastAsia="標楷體" w:hint="eastAsia"/>
          <w:sz w:val="28"/>
          <w:szCs w:val="28"/>
        </w:rPr>
        <w:t>。</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更豐富的課程</w:t>
      </w:r>
      <w:r w:rsidRPr="009D70B7">
        <w:rPr>
          <w:rFonts w:ascii="標楷體" w:eastAsia="標楷體" w:hAnsi="標楷體" w:hint="eastAsia"/>
          <w:sz w:val="28"/>
          <w:szCs w:val="28"/>
        </w:rPr>
        <w:t>：</w:t>
      </w:r>
      <w:r w:rsidRPr="006F0E5A">
        <w:rPr>
          <w:rFonts w:eastAsia="標楷體" w:hint="eastAsia"/>
          <w:sz w:val="28"/>
          <w:szCs w:val="28"/>
        </w:rPr>
        <w:t>可以有例如園藝治療、花藝（乾燥花、插花、花圈、捧花等）等課程。</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了解不同國家的農業發展</w:t>
      </w:r>
      <w:r w:rsidRPr="009D70B7">
        <w:rPr>
          <w:rFonts w:ascii="標楷體" w:eastAsia="標楷體" w:hAnsi="標楷體" w:hint="eastAsia"/>
          <w:sz w:val="28"/>
          <w:szCs w:val="28"/>
        </w:rPr>
        <w:t>：</w:t>
      </w:r>
      <w:r w:rsidRPr="006F0E5A">
        <w:rPr>
          <w:rFonts w:eastAsia="標楷體" w:hint="eastAsia"/>
          <w:sz w:val="28"/>
          <w:szCs w:val="28"/>
        </w:rPr>
        <w:t>例如德國、日本等先進國家。</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園藝的社會責任</w:t>
      </w:r>
      <w:r w:rsidRPr="006F0E5A">
        <w:rPr>
          <w:rFonts w:ascii="標楷體" w:eastAsia="標楷體" w:hAnsi="標楷體" w:hint="eastAsia"/>
          <w:sz w:val="28"/>
          <w:szCs w:val="28"/>
        </w:rPr>
        <w:t>：</w:t>
      </w:r>
      <w:r w:rsidRPr="006F0E5A">
        <w:rPr>
          <w:rFonts w:eastAsia="標楷體" w:hint="eastAsia"/>
          <w:sz w:val="28"/>
          <w:szCs w:val="28"/>
        </w:rPr>
        <w:t>如環境保護、食品安全。</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證照的考取</w:t>
      </w:r>
      <w:r w:rsidRPr="009D70B7">
        <w:rPr>
          <w:rFonts w:ascii="標楷體" w:eastAsia="標楷體" w:hAnsi="標楷體" w:hint="eastAsia"/>
          <w:sz w:val="28"/>
          <w:szCs w:val="28"/>
        </w:rPr>
        <w:t>：</w:t>
      </w:r>
      <w:r w:rsidRPr="006F0E5A">
        <w:rPr>
          <w:rFonts w:eastAsia="標楷體" w:hint="eastAsia"/>
          <w:sz w:val="28"/>
          <w:szCs w:val="28"/>
        </w:rPr>
        <w:t>許多大學都有證照的考取課程，即使沒有要考取證照，如果有相關課程也可以學習相關技能，但是我們學校沒有，常需要另外到補習班或是其他學校上課，例如：電腦技能</w:t>
      </w:r>
      <w:r w:rsidRPr="006F0E5A">
        <w:rPr>
          <w:rFonts w:eastAsia="標楷體"/>
          <w:sz w:val="28"/>
          <w:szCs w:val="28"/>
        </w:rPr>
        <w:t>cad</w:t>
      </w:r>
      <w:r w:rsidRPr="006F0E5A">
        <w:rPr>
          <w:rFonts w:eastAsia="標楷體" w:hint="eastAsia"/>
          <w:sz w:val="28"/>
          <w:szCs w:val="28"/>
        </w:rPr>
        <w:t>，園藝技術士</w:t>
      </w:r>
      <w:r>
        <w:rPr>
          <w:rFonts w:eastAsia="標楷體" w:hint="eastAsia"/>
          <w:sz w:val="28"/>
          <w:szCs w:val="28"/>
        </w:rPr>
        <w:t>等</w:t>
      </w:r>
      <w:r>
        <w:rPr>
          <w:rFonts w:ascii="標楷體" w:eastAsia="標楷體" w:hAnsi="標楷體" w:hint="eastAsia"/>
          <w:sz w:val="28"/>
          <w:szCs w:val="28"/>
        </w:rPr>
        <w:t>。</w:t>
      </w:r>
    </w:p>
    <w:p w:rsidR="002F7F37" w:rsidRPr="006F0E5A" w:rsidRDefault="002F7F37" w:rsidP="002F7F37">
      <w:pPr>
        <w:pStyle w:val="af5"/>
        <w:numPr>
          <w:ilvl w:val="0"/>
          <w:numId w:val="23"/>
        </w:numPr>
        <w:tabs>
          <w:tab w:val="center" w:pos="567"/>
        </w:tabs>
        <w:snapToGrid w:val="0"/>
        <w:ind w:leftChars="0" w:hanging="840"/>
        <w:rPr>
          <w:rFonts w:eastAsia="標楷體"/>
          <w:sz w:val="28"/>
          <w:szCs w:val="28"/>
          <w:u w:val="single"/>
        </w:rPr>
      </w:pPr>
      <w:r w:rsidRPr="009D70B7">
        <w:rPr>
          <w:rFonts w:eastAsia="標楷體" w:hint="eastAsia"/>
          <w:sz w:val="28"/>
          <w:szCs w:val="28"/>
        </w:rPr>
        <w:t>課程內容</w:t>
      </w:r>
      <w:r>
        <w:rPr>
          <w:rFonts w:ascii="標楷體" w:eastAsia="標楷體" w:hAnsi="標楷體" w:hint="eastAsia"/>
          <w:sz w:val="28"/>
          <w:szCs w:val="28"/>
        </w:rPr>
        <w:t>：</w:t>
      </w:r>
      <w:r w:rsidRPr="006F0E5A">
        <w:rPr>
          <w:rFonts w:eastAsia="標楷體" w:hint="eastAsia"/>
          <w:sz w:val="28"/>
          <w:szCs w:val="28"/>
        </w:rPr>
        <w:t>大學部的專業知識可以再更深入些，不管在為工作或升學都有很大的幫助</w:t>
      </w:r>
      <w:r>
        <w:rPr>
          <w:rFonts w:ascii="標楷體" w:eastAsia="標楷體" w:hAnsi="標楷體" w:hint="eastAsia"/>
          <w:sz w:val="28"/>
          <w:szCs w:val="28"/>
        </w:rPr>
        <w:t>。</w:t>
      </w:r>
      <w:r w:rsidRPr="006F0E5A">
        <w:rPr>
          <w:rFonts w:eastAsia="標楷體" w:hint="eastAsia"/>
          <w:sz w:val="28"/>
          <w:szCs w:val="28"/>
        </w:rPr>
        <w:t>產業行銷和經管的部分很缺乏</w:t>
      </w:r>
      <w:r>
        <w:rPr>
          <w:rFonts w:ascii="標楷體" w:eastAsia="標楷體" w:hAnsi="標楷體" w:hint="eastAsia"/>
          <w:sz w:val="28"/>
          <w:szCs w:val="28"/>
        </w:rPr>
        <w:t>。需要</w:t>
      </w:r>
      <w:r w:rsidRPr="006F0E5A">
        <w:rPr>
          <w:rFonts w:eastAsia="標楷體" w:hint="eastAsia"/>
          <w:sz w:val="28"/>
          <w:szCs w:val="28"/>
        </w:rPr>
        <w:t>土壤堆肥應用</w:t>
      </w:r>
      <w:r>
        <w:rPr>
          <w:rFonts w:eastAsia="標楷體" w:hint="eastAsia"/>
          <w:sz w:val="28"/>
          <w:szCs w:val="28"/>
        </w:rPr>
        <w:t>知識</w:t>
      </w:r>
      <w:r>
        <w:rPr>
          <w:rFonts w:ascii="標楷體" w:eastAsia="標楷體" w:hAnsi="標楷體" w:hint="eastAsia"/>
          <w:sz w:val="28"/>
          <w:szCs w:val="28"/>
        </w:rPr>
        <w:t>。</w:t>
      </w:r>
    </w:p>
    <w:p w:rsidR="002F7F37" w:rsidRPr="006F0E5A" w:rsidRDefault="002F7F37" w:rsidP="002F7F37">
      <w:pPr>
        <w:pStyle w:val="af5"/>
        <w:tabs>
          <w:tab w:val="center" w:pos="567"/>
        </w:tabs>
        <w:snapToGrid w:val="0"/>
        <w:ind w:leftChars="0" w:left="840" w:hanging="840"/>
        <w:rPr>
          <w:rFonts w:eastAsia="標楷體"/>
          <w:sz w:val="28"/>
          <w:szCs w:val="28"/>
          <w:u w:val="single"/>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ind w:firstLineChars="500" w:firstLine="1401"/>
        <w:rPr>
          <w:rFonts w:ascii="標楷體" w:eastAsia="標楷體" w:hAnsi="標楷體" w:cs="新細明體"/>
          <w:color w:val="000000"/>
          <w:kern w:val="0"/>
          <w:sz w:val="28"/>
          <w:szCs w:val="28"/>
        </w:rPr>
      </w:pPr>
      <w:r>
        <w:rPr>
          <w:rFonts w:ascii="標楷體" w:eastAsia="標楷體" w:hAnsi="標楷體" w:hint="eastAsia"/>
          <w:b/>
          <w:sz w:val="28"/>
          <w:szCs w:val="28"/>
        </w:rPr>
        <w:t>附件二  教學滿意度問卷調查中校、院、系之間分數差異明顯</w:t>
      </w:r>
      <w:proofErr w:type="gramStart"/>
      <w:r>
        <w:rPr>
          <w:rFonts w:ascii="標楷體" w:eastAsia="標楷體" w:hAnsi="標楷體" w:hint="eastAsia"/>
          <w:b/>
          <w:sz w:val="28"/>
          <w:szCs w:val="28"/>
        </w:rPr>
        <w:t>之題項</w:t>
      </w:r>
      <w:proofErr w:type="gramEnd"/>
    </w:p>
    <w:tbl>
      <w:tblPr>
        <w:tblW w:w="9072" w:type="dxa"/>
        <w:tblInd w:w="1129" w:type="dxa"/>
        <w:tblCellMar>
          <w:left w:w="28" w:type="dxa"/>
          <w:right w:w="28" w:type="dxa"/>
        </w:tblCellMar>
        <w:tblLook w:val="04A0" w:firstRow="1" w:lastRow="0" w:firstColumn="1" w:lastColumn="0" w:noHBand="0" w:noVBand="1"/>
      </w:tblPr>
      <w:tblGrid>
        <w:gridCol w:w="567"/>
        <w:gridCol w:w="4962"/>
        <w:gridCol w:w="1275"/>
        <w:gridCol w:w="1134"/>
        <w:gridCol w:w="1134"/>
      </w:tblGrid>
      <w:tr w:rsidR="002F7F37" w:rsidTr="00C12073">
        <w:trPr>
          <w:trHeight w:val="972"/>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題 目</w:t>
            </w:r>
          </w:p>
        </w:tc>
        <w:tc>
          <w:tcPr>
            <w:tcW w:w="1275" w:type="dxa"/>
            <w:tcBorders>
              <w:top w:val="single" w:sz="4" w:space="0" w:color="auto"/>
              <w:left w:val="nil"/>
              <w:bottom w:val="single" w:sz="4" w:space="0" w:color="auto"/>
              <w:right w:val="single" w:sz="4" w:space="0" w:color="auto"/>
            </w:tcBorders>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校平均</w:t>
            </w:r>
          </w:p>
        </w:tc>
        <w:tc>
          <w:tcPr>
            <w:tcW w:w="1134" w:type="dxa"/>
            <w:tcBorders>
              <w:top w:val="single" w:sz="4" w:space="0" w:color="auto"/>
              <w:left w:val="nil"/>
              <w:bottom w:val="single" w:sz="4" w:space="0" w:color="auto"/>
              <w:right w:val="single" w:sz="4" w:space="0" w:color="auto"/>
            </w:tcBorders>
            <w:vAlign w:val="center"/>
            <w:hideMark/>
          </w:tcPr>
          <w:p w:rsidR="002F7F37" w:rsidRDefault="002F7F37" w:rsidP="00C12073">
            <w:pPr>
              <w:widowControl/>
              <w:jc w:val="center"/>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生資院</w:t>
            </w:r>
            <w:proofErr w:type="gramEnd"/>
          </w:p>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平均</w:t>
            </w:r>
          </w:p>
        </w:tc>
        <w:tc>
          <w:tcPr>
            <w:tcW w:w="1134" w:type="dxa"/>
            <w:tcBorders>
              <w:top w:val="single" w:sz="4" w:space="0" w:color="auto"/>
              <w:left w:val="nil"/>
              <w:bottom w:val="single" w:sz="4" w:space="0" w:color="auto"/>
              <w:right w:val="single" w:sz="4" w:space="0" w:color="auto"/>
            </w:tcBorders>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園藝系</w:t>
            </w:r>
          </w:p>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平均</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我們學校課程設計及教學的安排，能夠與就業市場之需要充分連結</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3.46</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3.41</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3.05</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我們學校提供充分的見習或實習機會，幫助學生建立實務經驗</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3.49</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3.48</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3.07</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18</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我有信心在畢業後能具備充分的就業競爭力</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3.35</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3.25</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3.06</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37</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因為我們學校的服務學習課程，讓我培養出參與</w:t>
            </w:r>
            <w:proofErr w:type="gramStart"/>
            <w:r>
              <w:rPr>
                <w:rFonts w:ascii="標楷體" w:eastAsia="標楷體" w:hAnsi="標楷體" w:cs="新細明體" w:hint="eastAsia"/>
                <w:color w:val="000000"/>
                <w:kern w:val="0"/>
              </w:rPr>
              <w:t>校外志</w:t>
            </w:r>
            <w:proofErr w:type="gramEnd"/>
            <w:r>
              <w:rPr>
                <w:rFonts w:ascii="標楷體" w:eastAsia="標楷體" w:hAnsi="標楷體" w:cs="新細明體" w:hint="eastAsia"/>
                <w:color w:val="000000"/>
                <w:kern w:val="0"/>
              </w:rPr>
              <w:t>工服務的習慣</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3.40</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3.30</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3.17</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38</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我在閱讀英文教科書上不會感到困難</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3.22</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3.04</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3.00</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42</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我認為自己在畢業後，外語能力能夠與人有效溝通</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3.22</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3.04</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3.05</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48</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整體而言，我認為我們學校的學習風氣良好</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3.31</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3.27</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3.09</w:t>
            </w:r>
          </w:p>
        </w:tc>
      </w:tr>
      <w:tr w:rsidR="002F7F37" w:rsidTr="00C12073">
        <w:trPr>
          <w:trHeight w:val="648"/>
        </w:trPr>
        <w:tc>
          <w:tcPr>
            <w:tcW w:w="567" w:type="dxa"/>
            <w:tcBorders>
              <w:top w:val="nil"/>
              <w:left w:val="single" w:sz="4" w:space="0" w:color="auto"/>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50</w:t>
            </w:r>
          </w:p>
        </w:tc>
        <w:tc>
          <w:tcPr>
            <w:tcW w:w="4962" w:type="dxa"/>
            <w:tcBorders>
              <w:top w:val="nil"/>
              <w:left w:val="nil"/>
              <w:bottom w:val="single" w:sz="4" w:space="0" w:color="auto"/>
              <w:right w:val="single" w:sz="4" w:space="0" w:color="auto"/>
            </w:tcBorders>
            <w:vAlign w:val="center"/>
            <w:hideMark/>
          </w:tcPr>
          <w:p w:rsidR="002F7F37" w:rsidRDefault="002F7F37" w:rsidP="00C12073">
            <w:pPr>
              <w:widowControl/>
              <w:rPr>
                <w:rFonts w:ascii="標楷體" w:eastAsia="標楷體" w:hAnsi="標楷體" w:cs="新細明體"/>
                <w:color w:val="000000"/>
                <w:kern w:val="0"/>
              </w:rPr>
            </w:pPr>
            <w:r>
              <w:rPr>
                <w:rFonts w:ascii="標楷體" w:eastAsia="標楷體" w:hAnsi="標楷體" w:cs="新細明體" w:hint="eastAsia"/>
                <w:color w:val="000000"/>
                <w:kern w:val="0"/>
              </w:rPr>
              <w:t>如果讓我再選擇一次的話，我還是願意選擇現在就讀的學校</w:t>
            </w:r>
          </w:p>
        </w:tc>
        <w:tc>
          <w:tcPr>
            <w:tcW w:w="1275"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3.38</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3.42</w:t>
            </w:r>
          </w:p>
        </w:tc>
        <w:tc>
          <w:tcPr>
            <w:tcW w:w="1134" w:type="dxa"/>
            <w:tcBorders>
              <w:top w:val="nil"/>
              <w:left w:val="nil"/>
              <w:bottom w:val="single" w:sz="4" w:space="0" w:color="auto"/>
              <w:right w:val="single" w:sz="4" w:space="0" w:color="auto"/>
            </w:tcBorders>
            <w:noWrap/>
            <w:vAlign w:val="center"/>
            <w:hideMark/>
          </w:tcPr>
          <w:p w:rsidR="002F7F37" w:rsidRDefault="002F7F37" w:rsidP="00C1207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3.17</w:t>
            </w:r>
          </w:p>
        </w:tc>
      </w:tr>
    </w:tbl>
    <w:p w:rsidR="002F7F37" w:rsidRDefault="002F7F37" w:rsidP="002F7F37">
      <w:pPr>
        <w:widowControl/>
        <w:spacing w:line="480" w:lineRule="exact"/>
        <w:jc w:val="both"/>
        <w:rPr>
          <w:rFonts w:ascii="標楷體" w:eastAsia="標楷體" w:hAnsi="標楷體" w:cs="新細明體"/>
          <w:color w:val="000000"/>
          <w:kern w:val="0"/>
          <w:sz w:val="28"/>
          <w:szCs w:val="28"/>
        </w:rPr>
      </w:pPr>
    </w:p>
    <w:p w:rsidR="002F7F37" w:rsidRDefault="002F7F37" w:rsidP="002F7F37"/>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Default="002F7F37" w:rsidP="002F7F37">
      <w:pPr>
        <w:rPr>
          <w:rFonts w:ascii="標楷體" w:eastAsia="標楷體" w:hAnsi="標楷體"/>
          <w:szCs w:val="48"/>
        </w:rPr>
      </w:pPr>
    </w:p>
    <w:p w:rsidR="002F7F37" w:rsidRPr="00F657EF" w:rsidRDefault="002F7F37" w:rsidP="002F7F37">
      <w:pPr>
        <w:rPr>
          <w:rFonts w:ascii="標楷體" w:eastAsia="標楷體" w:hAnsi="標楷體"/>
          <w:b/>
          <w:sz w:val="28"/>
          <w:szCs w:val="28"/>
        </w:rPr>
      </w:pPr>
      <w:r w:rsidRPr="00F657EF">
        <w:rPr>
          <w:rFonts w:ascii="標楷體" w:eastAsia="標楷體" w:hAnsi="標楷體" w:hint="eastAsia"/>
          <w:b/>
          <w:sz w:val="28"/>
          <w:szCs w:val="28"/>
        </w:rPr>
        <w:t>附件三 教學評量比較</w:t>
      </w:r>
    </w:p>
    <w:p w:rsidR="002F7F37" w:rsidRDefault="002F7F37" w:rsidP="002F7F37">
      <w:pPr>
        <w:rPr>
          <w:rFonts w:ascii="標楷體" w:eastAsia="標楷體" w:hAnsi="標楷體"/>
          <w:szCs w:val="48"/>
        </w:rPr>
      </w:pPr>
      <w:r w:rsidRPr="009154F0">
        <w:rPr>
          <w:noProof/>
        </w:rPr>
        <w:drawing>
          <wp:inline distT="0" distB="0" distL="0" distR="0" wp14:anchorId="552BE1E1" wp14:editId="0F854A76">
            <wp:extent cx="6105525" cy="2686050"/>
            <wp:effectExtent l="0" t="0" r="9525" b="0"/>
            <wp:docPr id="3" name="圖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7F37" w:rsidRDefault="002F7F37" w:rsidP="002F7F37">
      <w:pPr>
        <w:rPr>
          <w:rFonts w:ascii="標楷體" w:eastAsia="標楷體" w:hAnsi="標楷體"/>
          <w:szCs w:val="48"/>
        </w:rPr>
      </w:pPr>
      <w:r w:rsidRPr="009154F0">
        <w:rPr>
          <w:noProof/>
        </w:rPr>
        <w:lastRenderedPageBreak/>
        <w:drawing>
          <wp:inline distT="0" distB="0" distL="0" distR="0" wp14:anchorId="43CDC317" wp14:editId="47C22957">
            <wp:extent cx="6038850" cy="3092450"/>
            <wp:effectExtent l="0" t="0" r="0" b="12700"/>
            <wp:docPr id="5" name="圖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7F37" w:rsidRDefault="002F7F37" w:rsidP="002F7F37">
      <w:pPr>
        <w:rPr>
          <w:rFonts w:ascii="標楷體" w:eastAsia="標楷體" w:hAnsi="標楷體"/>
          <w:szCs w:val="48"/>
        </w:rPr>
      </w:pPr>
      <w:r>
        <w:rPr>
          <w:noProof/>
        </w:rPr>
        <w:drawing>
          <wp:inline distT="0" distB="0" distL="0" distR="0" wp14:anchorId="101A042B" wp14:editId="511EAC47">
            <wp:extent cx="5191125" cy="3324225"/>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7F37" w:rsidRPr="00AC445C" w:rsidRDefault="002F7F37" w:rsidP="002F7F37">
      <w:pPr>
        <w:rPr>
          <w:rFonts w:ascii="標楷體" w:eastAsia="標楷體" w:hAnsi="標楷體"/>
          <w:b/>
          <w:sz w:val="28"/>
          <w:szCs w:val="28"/>
        </w:rPr>
      </w:pPr>
      <w:r w:rsidRPr="00AC445C">
        <w:rPr>
          <w:rFonts w:ascii="標楷體" w:eastAsia="標楷體" w:hAnsi="標楷體" w:hint="eastAsia"/>
          <w:b/>
          <w:sz w:val="28"/>
          <w:szCs w:val="28"/>
        </w:rPr>
        <w:t>附件四 104-2學期 教學評量質性意見摘錄</w:t>
      </w:r>
    </w:p>
    <w:tbl>
      <w:tblPr>
        <w:tblW w:w="0" w:type="auto"/>
        <w:tblCellMar>
          <w:left w:w="28" w:type="dxa"/>
          <w:right w:w="28" w:type="dxa"/>
        </w:tblCellMar>
        <w:tblLook w:val="04A0" w:firstRow="1" w:lastRow="0" w:firstColumn="1" w:lastColumn="0" w:noHBand="0" w:noVBand="1"/>
      </w:tblPr>
      <w:tblGrid>
        <w:gridCol w:w="8703"/>
      </w:tblGrid>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1.每次的作業讓出席率真高很多</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2.作業太多</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3.寫作業大多用單面，可考慮使用回收廢紙寫。</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4.希望講義可以一起放到數位園區，才能一起印出來，不用分</w:t>
            </w:r>
            <w:proofErr w:type="gramStart"/>
            <w:r w:rsidRPr="0001310D">
              <w:rPr>
                <w:rFonts w:ascii="標楷體" w:eastAsia="標楷體" w:hAnsi="標楷體" w:hint="eastAsia"/>
                <w:sz w:val="27"/>
                <w:szCs w:val="27"/>
              </w:rPr>
              <w:t>好幾次印</w:t>
            </w:r>
            <w:proofErr w:type="gramEnd"/>
            <w:r w:rsidRPr="0001310D">
              <w:rPr>
                <w:rFonts w:ascii="標楷體" w:eastAsia="標楷體" w:hAnsi="標楷體" w:hint="eastAsia"/>
                <w:sz w:val="27"/>
                <w:szCs w:val="27"/>
              </w:rPr>
              <w:t>。</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5.增加課程內容</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6.安排好的報告</w:t>
            </w:r>
            <w:proofErr w:type="gramStart"/>
            <w:r w:rsidRPr="0001310D">
              <w:rPr>
                <w:rFonts w:ascii="標楷體" w:eastAsia="標楷體" w:hAnsi="標楷體" w:hint="eastAsia"/>
                <w:sz w:val="27"/>
                <w:szCs w:val="27"/>
              </w:rPr>
              <w:t>時間非遇不可</w:t>
            </w:r>
            <w:proofErr w:type="gramEnd"/>
            <w:r w:rsidRPr="0001310D">
              <w:rPr>
                <w:rFonts w:ascii="標楷體" w:eastAsia="標楷體" w:hAnsi="標楷體" w:hint="eastAsia"/>
                <w:sz w:val="27"/>
                <w:szCs w:val="27"/>
              </w:rPr>
              <w:t>抗因素就要報告</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7.可以先規劃好一學期的課程內容，要有原則一點。</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8..希望老師的作業內容,考試時間不要一改再改。</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lastRenderedPageBreak/>
              <w:t>9.希望考試答案能夠有正解，許多題目爭議性大。</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10.期中考題應有標準答案</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11.覺得期末報告與考試分批的制度不公平</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12.若是能將學期中需要繳交的報告列時程表、將內容格式說明清楚會更能避免資訊不對等情形發生，許多實驗並沒有列在講義內，若是能列在其中能更清楚了解課程內容。</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13.實驗等待的過程中可以安排其他課程</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14.期中的考試希望可以講</w:t>
            </w:r>
            <w:proofErr w:type="gramStart"/>
            <w:r w:rsidRPr="0001310D">
              <w:rPr>
                <w:rFonts w:ascii="標楷體" w:eastAsia="標楷體" w:hAnsi="標楷體" w:hint="eastAsia"/>
                <w:sz w:val="27"/>
                <w:szCs w:val="27"/>
              </w:rPr>
              <w:t>清楚，</w:t>
            </w:r>
            <w:proofErr w:type="gramEnd"/>
            <w:r w:rsidRPr="0001310D">
              <w:rPr>
                <w:rFonts w:ascii="標楷體" w:eastAsia="標楷體" w:hAnsi="標楷體" w:hint="eastAsia"/>
                <w:sz w:val="27"/>
                <w:szCs w:val="27"/>
              </w:rPr>
              <w:t>並且不要全部坐在一起，這樣感覺考試很像是玩笑，增加作弊機會。</w:t>
            </w:r>
          </w:p>
        </w:tc>
      </w:tr>
      <w:tr w:rsidR="002F7F37" w:rsidRPr="00D97032" w:rsidTr="00C12073">
        <w:trPr>
          <w:trHeight w:val="113"/>
        </w:trPr>
        <w:tc>
          <w:tcPr>
            <w:tcW w:w="0" w:type="auto"/>
            <w:shd w:val="clear" w:color="auto" w:fill="auto"/>
            <w:hideMark/>
          </w:tcPr>
          <w:p w:rsidR="002F7F37" w:rsidRPr="0001310D" w:rsidRDefault="002F7F37" w:rsidP="00C12073">
            <w:pPr>
              <w:rPr>
                <w:rFonts w:ascii="標楷體" w:eastAsia="標楷體" w:hAnsi="標楷體"/>
                <w:sz w:val="27"/>
                <w:szCs w:val="27"/>
              </w:rPr>
            </w:pPr>
            <w:r w:rsidRPr="0001310D">
              <w:rPr>
                <w:rFonts w:ascii="標楷體" w:eastAsia="標楷體" w:hAnsi="標楷體" w:hint="eastAsia"/>
                <w:sz w:val="27"/>
                <w:szCs w:val="27"/>
              </w:rPr>
              <w:t>15.希望期末報告能選擇紙本或電子檔二擇</w:t>
            </w:r>
            <w:proofErr w:type="gramStart"/>
            <w:r w:rsidRPr="0001310D">
              <w:rPr>
                <w:rFonts w:ascii="標楷體" w:eastAsia="標楷體" w:hAnsi="標楷體" w:hint="eastAsia"/>
                <w:sz w:val="27"/>
                <w:szCs w:val="27"/>
              </w:rPr>
              <w:t>一</w:t>
            </w:r>
            <w:proofErr w:type="gramEnd"/>
            <w:r w:rsidRPr="0001310D">
              <w:rPr>
                <w:rFonts w:ascii="標楷體" w:eastAsia="標楷體" w:hAnsi="標楷體" w:hint="eastAsia"/>
                <w:sz w:val="27"/>
                <w:szCs w:val="27"/>
              </w:rPr>
              <w:t>繳交。</w:t>
            </w:r>
          </w:p>
        </w:tc>
      </w:tr>
    </w:tbl>
    <w:p w:rsidR="002F7F37" w:rsidRPr="00D97032" w:rsidRDefault="002F7F37" w:rsidP="002F7F37">
      <w:pPr>
        <w:rPr>
          <w:rFonts w:ascii="標楷體" w:eastAsia="標楷體" w:hAnsi="標楷體"/>
          <w:sz w:val="28"/>
          <w:szCs w:val="28"/>
        </w:rPr>
      </w:pPr>
    </w:p>
    <w:p w:rsidR="005A2462" w:rsidRPr="00880B00" w:rsidRDefault="005A2462" w:rsidP="005A2462">
      <w:pPr>
        <w:jc w:val="center"/>
        <w:rPr>
          <w:rFonts w:ascii="標楷體" w:eastAsia="標楷體" w:hAnsi="標楷體"/>
          <w:b/>
        </w:rPr>
      </w:pPr>
      <w:r w:rsidRPr="00880B00">
        <w:rPr>
          <w:rFonts w:ascii="標楷體" w:eastAsia="標楷體" w:hAnsi="標楷體"/>
          <w:b/>
          <w:spacing w:val="-8"/>
        </w:rPr>
        <w:t>畢業生流向追</w:t>
      </w:r>
      <w:r w:rsidRPr="00880B00">
        <w:rPr>
          <w:rFonts w:ascii="標楷體" w:eastAsia="標楷體" w:hAnsi="標楷體" w:hint="eastAsia"/>
          <w:b/>
          <w:spacing w:val="-8"/>
        </w:rPr>
        <w:t>蹤及雇</w:t>
      </w:r>
      <w:r w:rsidRPr="00880B00">
        <w:rPr>
          <w:rFonts w:ascii="標楷體" w:eastAsia="標楷體" w:hAnsi="標楷體"/>
          <w:b/>
          <w:spacing w:val="-8"/>
        </w:rPr>
        <w:t>主</w:t>
      </w:r>
      <w:r w:rsidRPr="00880B00">
        <w:rPr>
          <w:rFonts w:ascii="標楷體" w:eastAsia="標楷體" w:hAnsi="標楷體" w:hint="eastAsia"/>
          <w:b/>
          <w:spacing w:val="-8"/>
        </w:rPr>
        <w:t>滿意</w:t>
      </w:r>
      <w:r w:rsidRPr="00880B00">
        <w:rPr>
          <w:rFonts w:ascii="標楷體" w:eastAsia="標楷體" w:hAnsi="標楷體"/>
          <w:b/>
          <w:spacing w:val="-8"/>
        </w:rPr>
        <w:t>度意見回饋</w:t>
      </w:r>
      <w:r w:rsidRPr="00880B00">
        <w:rPr>
          <w:rFonts w:ascii="標楷體" w:eastAsia="標楷體" w:hAnsi="標楷體" w:hint="eastAsia"/>
          <w:b/>
          <w:spacing w:val="-8"/>
        </w:rPr>
        <w:t>-</w:t>
      </w:r>
      <w:r w:rsidRPr="00880B00">
        <w:rPr>
          <w:rFonts w:ascii="標楷體" w:eastAsia="標楷體" w:hAnsi="標楷體"/>
          <w:b/>
          <w:spacing w:val="-8"/>
        </w:rPr>
        <w:t>自我改</w:t>
      </w:r>
      <w:r w:rsidRPr="00880B00">
        <w:rPr>
          <w:rFonts w:ascii="標楷體" w:eastAsia="標楷體" w:hAnsi="標楷體" w:hint="eastAsia"/>
          <w:b/>
          <w:spacing w:val="-8"/>
        </w:rPr>
        <w:t>善</w:t>
      </w:r>
      <w:r w:rsidRPr="00880B00">
        <w:rPr>
          <w:rFonts w:ascii="標楷體" w:eastAsia="標楷體" w:hAnsi="標楷體"/>
          <w:b/>
          <w:spacing w:val="-8"/>
        </w:rPr>
        <w:t>情形回</w:t>
      </w:r>
      <w:r w:rsidRPr="00880B00">
        <w:rPr>
          <w:rFonts w:ascii="標楷體" w:eastAsia="標楷體" w:hAnsi="標楷體" w:hint="eastAsia"/>
          <w:b/>
          <w:spacing w:val="-8"/>
        </w:rPr>
        <w:t>覆</w:t>
      </w:r>
      <w:r w:rsidRPr="00880B00">
        <w:rPr>
          <w:rFonts w:ascii="標楷體" w:eastAsia="標楷體" w:hAnsi="標楷體"/>
          <w:b/>
          <w:spacing w:val="-8"/>
        </w:rPr>
        <w:t>表</w:t>
      </w:r>
      <w:r>
        <w:rPr>
          <w:rFonts w:ascii="標楷體" w:eastAsia="標楷體" w:hAnsi="標楷體" w:hint="eastAsia"/>
          <w:b/>
          <w:spacing w:val="-8"/>
        </w:rPr>
        <w:t>(105.11.10)</w:t>
      </w:r>
    </w:p>
    <w:tbl>
      <w:tblPr>
        <w:tblStyle w:val="ad"/>
        <w:tblW w:w="9634" w:type="dxa"/>
        <w:tblLook w:val="04A0" w:firstRow="1" w:lastRow="0" w:firstColumn="1" w:lastColumn="0" w:noHBand="0" w:noVBand="1"/>
      </w:tblPr>
      <w:tblGrid>
        <w:gridCol w:w="2830"/>
        <w:gridCol w:w="6804"/>
      </w:tblGrid>
      <w:tr w:rsidR="005A2462" w:rsidRPr="00880B00" w:rsidTr="00C12073">
        <w:trPr>
          <w:trHeight w:val="567"/>
        </w:trPr>
        <w:tc>
          <w:tcPr>
            <w:tcW w:w="2830" w:type="dxa"/>
            <w:vAlign w:val="center"/>
          </w:tcPr>
          <w:p w:rsidR="005A2462" w:rsidRPr="007216DF" w:rsidRDefault="005A2462" w:rsidP="00C12073">
            <w:pPr>
              <w:jc w:val="center"/>
              <w:rPr>
                <w:rFonts w:ascii="標楷體" w:eastAsia="標楷體" w:hAnsi="標楷體"/>
              </w:rPr>
            </w:pPr>
            <w:r w:rsidRPr="007216DF">
              <w:rPr>
                <w:rFonts w:ascii="標楷體" w:eastAsia="標楷體" w:hAnsi="標楷體"/>
              </w:rPr>
              <w:t>單位名稱</w:t>
            </w:r>
          </w:p>
        </w:tc>
        <w:tc>
          <w:tcPr>
            <w:tcW w:w="6804" w:type="dxa"/>
            <w:tcBorders>
              <w:bottom w:val="single" w:sz="4" w:space="0" w:color="auto"/>
            </w:tcBorders>
            <w:vAlign w:val="center"/>
          </w:tcPr>
          <w:p w:rsidR="005A2462" w:rsidRPr="007216DF" w:rsidRDefault="005A2462" w:rsidP="00C12073">
            <w:pPr>
              <w:autoSpaceDE w:val="0"/>
              <w:autoSpaceDN w:val="0"/>
              <w:adjustRightInd w:val="0"/>
              <w:rPr>
                <w:rFonts w:ascii="標楷體" w:eastAsia="標楷體" w:hAnsi="標楷體" w:cs="微軟正黑體"/>
                <w:color w:val="000000"/>
                <w:kern w:val="0"/>
                <w:lang w:eastAsia="zh-CN"/>
              </w:rPr>
            </w:pPr>
            <w:r w:rsidRPr="007216DF">
              <w:rPr>
                <w:rFonts w:ascii="標楷體" w:eastAsia="標楷體" w:hAnsi="標楷體" w:cs="微軟正黑體" w:hint="eastAsia"/>
                <w:color w:val="000000"/>
                <w:kern w:val="0"/>
              </w:rPr>
              <w:t>園藝學系暨研究所</w:t>
            </w:r>
          </w:p>
        </w:tc>
      </w:tr>
      <w:tr w:rsidR="005A2462" w:rsidRPr="00880B00" w:rsidTr="00C12073">
        <w:tc>
          <w:tcPr>
            <w:tcW w:w="2830" w:type="dxa"/>
            <w:tcBorders>
              <w:bottom w:val="single" w:sz="4" w:space="0" w:color="auto"/>
            </w:tcBorders>
            <w:vAlign w:val="center"/>
          </w:tcPr>
          <w:p w:rsidR="005A2462" w:rsidRPr="007216DF" w:rsidRDefault="005A2462" w:rsidP="00C12073">
            <w:pPr>
              <w:jc w:val="center"/>
              <w:rPr>
                <w:rFonts w:ascii="標楷體" w:eastAsia="標楷體" w:hAnsi="標楷體"/>
              </w:rPr>
            </w:pPr>
            <w:r w:rsidRPr="007216DF">
              <w:rPr>
                <w:rFonts w:ascii="標楷體" w:eastAsia="標楷體" w:hAnsi="標楷體" w:hint="eastAsia"/>
              </w:rPr>
              <w:t>待</w:t>
            </w:r>
            <w:r w:rsidRPr="007216DF">
              <w:rPr>
                <w:rFonts w:ascii="標楷體" w:eastAsia="標楷體" w:hAnsi="標楷體"/>
              </w:rPr>
              <w:t>加強</w:t>
            </w:r>
            <w:r w:rsidRPr="007216DF">
              <w:rPr>
                <w:rFonts w:ascii="標楷體" w:eastAsia="標楷體" w:hAnsi="標楷體" w:hint="eastAsia"/>
              </w:rPr>
              <w:t>的</w:t>
            </w:r>
            <w:r w:rsidRPr="007216DF">
              <w:rPr>
                <w:rFonts w:ascii="標楷體" w:eastAsia="標楷體" w:hAnsi="標楷體"/>
              </w:rPr>
              <w:t>能力</w:t>
            </w:r>
            <w:r w:rsidRPr="007216DF">
              <w:rPr>
                <w:rFonts w:ascii="標楷體" w:eastAsia="標楷體" w:hAnsi="標楷體" w:hint="eastAsia"/>
              </w:rPr>
              <w:t>向</w:t>
            </w:r>
            <w:r w:rsidRPr="007216DF">
              <w:rPr>
                <w:rFonts w:ascii="標楷體" w:eastAsia="標楷體" w:hAnsi="標楷體"/>
              </w:rPr>
              <w:t>度</w:t>
            </w:r>
          </w:p>
        </w:tc>
        <w:tc>
          <w:tcPr>
            <w:tcW w:w="6804" w:type="dxa"/>
            <w:tcBorders>
              <w:bottom w:val="single" w:sz="4" w:space="0" w:color="auto"/>
            </w:tcBorders>
            <w:vAlign w:val="center"/>
          </w:tcPr>
          <w:p w:rsidR="005A2462" w:rsidRPr="007216DF" w:rsidRDefault="005A2462" w:rsidP="00C12073">
            <w:pPr>
              <w:jc w:val="center"/>
              <w:rPr>
                <w:rFonts w:ascii="標楷體" w:eastAsia="標楷體" w:hAnsi="標楷體"/>
              </w:rPr>
            </w:pPr>
            <w:r w:rsidRPr="007216DF">
              <w:rPr>
                <w:rFonts w:ascii="標楷體" w:eastAsia="標楷體" w:hAnsi="標楷體"/>
              </w:rPr>
              <w:t>具體改善作法</w:t>
            </w:r>
          </w:p>
        </w:tc>
      </w:tr>
      <w:tr w:rsidR="005A2462" w:rsidRPr="00A81B8F" w:rsidTr="00C12073">
        <w:trPr>
          <w:trHeight w:val="824"/>
        </w:trPr>
        <w:tc>
          <w:tcPr>
            <w:tcW w:w="2830" w:type="dxa"/>
            <w:vMerge w:val="restart"/>
            <w:vAlign w:val="center"/>
          </w:tcPr>
          <w:p w:rsidR="005A2462" w:rsidRPr="007216DF" w:rsidRDefault="005A2462" w:rsidP="00C12073">
            <w:pPr>
              <w:jc w:val="center"/>
              <w:rPr>
                <w:rFonts w:ascii="標楷體" w:eastAsia="標楷體" w:hAnsi="標楷體"/>
              </w:rPr>
            </w:pPr>
            <w:r w:rsidRPr="007216DF">
              <w:rPr>
                <w:rFonts w:ascii="標楷體" w:eastAsia="標楷體" w:hAnsi="標楷體" w:hint="eastAsia"/>
                <w:lang w:eastAsia="zh-CN"/>
              </w:rPr>
              <w:t>外語能力</w:t>
            </w:r>
          </w:p>
        </w:tc>
        <w:tc>
          <w:tcPr>
            <w:tcW w:w="6804" w:type="dxa"/>
            <w:vMerge w:val="restart"/>
            <w:vAlign w:val="center"/>
          </w:tcPr>
          <w:p w:rsidR="005A2462" w:rsidRPr="007216DF" w:rsidRDefault="005A2462" w:rsidP="005A2462">
            <w:pPr>
              <w:pStyle w:val="af5"/>
              <w:numPr>
                <w:ilvl w:val="0"/>
                <w:numId w:val="24"/>
              </w:numPr>
              <w:ind w:leftChars="0"/>
              <w:rPr>
                <w:rFonts w:ascii="標楷體" w:eastAsia="標楷體" w:hAnsi="標楷體"/>
                <w:szCs w:val="24"/>
              </w:rPr>
            </w:pPr>
            <w:r w:rsidRPr="007216DF">
              <w:rPr>
                <w:rFonts w:ascii="標楷體" w:eastAsia="標楷體" w:hAnsi="標楷體" w:hint="eastAsia"/>
                <w:szCs w:val="24"/>
              </w:rPr>
              <w:t>加強與導師之間的聯絡，積極與語言中心相配合，督促學生參與英文的檢定考試並盡快達到英文學習的畢業門檻。</w:t>
            </w:r>
          </w:p>
          <w:p w:rsidR="005A2462" w:rsidRPr="007216DF" w:rsidRDefault="005A2462" w:rsidP="005A2462">
            <w:pPr>
              <w:pStyle w:val="af5"/>
              <w:numPr>
                <w:ilvl w:val="0"/>
                <w:numId w:val="24"/>
              </w:numPr>
              <w:ind w:leftChars="0"/>
              <w:rPr>
                <w:rFonts w:ascii="標楷體" w:eastAsia="標楷體" w:hAnsi="標楷體"/>
                <w:szCs w:val="24"/>
              </w:rPr>
            </w:pPr>
            <w:r w:rsidRPr="007216DF">
              <w:rPr>
                <w:rFonts w:ascii="標楷體" w:eastAsia="標楷體" w:hAnsi="標楷體" w:hint="eastAsia"/>
                <w:szCs w:val="24"/>
              </w:rPr>
              <w:t>配合專業課程的學習，上課多教導學生英文專業內容。</w:t>
            </w:r>
          </w:p>
          <w:p w:rsidR="005A2462" w:rsidRPr="007216DF" w:rsidRDefault="005A2462" w:rsidP="005A2462">
            <w:pPr>
              <w:pStyle w:val="af5"/>
              <w:numPr>
                <w:ilvl w:val="0"/>
                <w:numId w:val="24"/>
              </w:numPr>
              <w:ind w:leftChars="0"/>
              <w:rPr>
                <w:rFonts w:ascii="標楷體" w:eastAsia="標楷體" w:hAnsi="標楷體"/>
                <w:szCs w:val="24"/>
              </w:rPr>
            </w:pPr>
            <w:r w:rsidRPr="007216DF">
              <w:rPr>
                <w:rFonts w:ascii="標楷體" w:eastAsia="標楷體" w:hAnsi="標楷體" w:hint="eastAsia"/>
                <w:szCs w:val="24"/>
              </w:rPr>
              <w:t>結合本系優良的英文師資陣容，討論提出幫助學生增加英文能力的學習方法。</w:t>
            </w:r>
          </w:p>
        </w:tc>
      </w:tr>
      <w:tr w:rsidR="005A2462" w:rsidRPr="00880B00" w:rsidTr="00C12073">
        <w:trPr>
          <w:trHeight w:val="824"/>
        </w:trPr>
        <w:tc>
          <w:tcPr>
            <w:tcW w:w="2830" w:type="dxa"/>
            <w:vMerge/>
            <w:tcBorders>
              <w:bottom w:val="single" w:sz="4" w:space="0" w:color="auto"/>
            </w:tcBorders>
            <w:vAlign w:val="center"/>
          </w:tcPr>
          <w:p w:rsidR="005A2462" w:rsidRPr="007216DF" w:rsidRDefault="005A2462" w:rsidP="00C12073">
            <w:pPr>
              <w:jc w:val="center"/>
              <w:rPr>
                <w:rFonts w:ascii="標楷體" w:eastAsia="標楷體" w:hAnsi="標楷體"/>
              </w:rPr>
            </w:pPr>
          </w:p>
        </w:tc>
        <w:tc>
          <w:tcPr>
            <w:tcW w:w="6804" w:type="dxa"/>
            <w:vMerge/>
            <w:tcBorders>
              <w:bottom w:val="single" w:sz="4" w:space="0" w:color="auto"/>
            </w:tcBorders>
            <w:vAlign w:val="center"/>
          </w:tcPr>
          <w:p w:rsidR="005A2462" w:rsidRPr="007216DF" w:rsidRDefault="005A2462" w:rsidP="00C12073">
            <w:pPr>
              <w:jc w:val="center"/>
              <w:rPr>
                <w:rFonts w:ascii="標楷體" w:eastAsia="標楷體" w:hAnsi="標楷體"/>
              </w:rPr>
            </w:pPr>
          </w:p>
        </w:tc>
      </w:tr>
      <w:tr w:rsidR="005A2462" w:rsidRPr="00880B00" w:rsidTr="00C12073">
        <w:trPr>
          <w:trHeight w:val="835"/>
        </w:trPr>
        <w:tc>
          <w:tcPr>
            <w:tcW w:w="2830" w:type="dxa"/>
            <w:vMerge w:val="restart"/>
            <w:tcBorders>
              <w:top w:val="single" w:sz="4" w:space="0" w:color="auto"/>
            </w:tcBorders>
            <w:vAlign w:val="center"/>
          </w:tcPr>
          <w:p w:rsidR="005A2462" w:rsidRPr="007216DF" w:rsidRDefault="005A2462" w:rsidP="00C12073">
            <w:pPr>
              <w:jc w:val="center"/>
              <w:rPr>
                <w:rFonts w:ascii="標楷體" w:eastAsia="標楷體" w:hAnsi="標楷體"/>
              </w:rPr>
            </w:pPr>
            <w:r w:rsidRPr="007216DF">
              <w:rPr>
                <w:rFonts w:ascii="標楷體" w:eastAsia="標楷體" w:hAnsi="標楷體" w:hint="eastAsia"/>
                <w:lang w:eastAsia="zh-CN"/>
              </w:rPr>
              <w:t>團隊合作</w:t>
            </w:r>
          </w:p>
        </w:tc>
        <w:tc>
          <w:tcPr>
            <w:tcW w:w="6804" w:type="dxa"/>
            <w:vMerge w:val="restart"/>
            <w:tcBorders>
              <w:top w:val="single" w:sz="4" w:space="0" w:color="auto"/>
            </w:tcBorders>
            <w:vAlign w:val="center"/>
          </w:tcPr>
          <w:p w:rsidR="005A2462" w:rsidRPr="007216DF" w:rsidRDefault="005A2462" w:rsidP="005A2462">
            <w:pPr>
              <w:pStyle w:val="af5"/>
              <w:numPr>
                <w:ilvl w:val="0"/>
                <w:numId w:val="25"/>
              </w:numPr>
              <w:ind w:leftChars="0"/>
              <w:rPr>
                <w:rFonts w:ascii="標楷體" w:eastAsia="標楷體" w:hAnsi="標楷體"/>
                <w:szCs w:val="24"/>
              </w:rPr>
            </w:pPr>
            <w:r w:rsidRPr="007216DF">
              <w:rPr>
                <w:rFonts w:ascii="標楷體" w:eastAsia="標楷體" w:hAnsi="標楷體" w:hint="eastAsia"/>
                <w:szCs w:val="24"/>
              </w:rPr>
              <w:t>園藝系開設了很多專業實習課程，在實習課程的教學中，把團體活動的概念帶入其中，學習同學之間彼此互助合作的精神。</w:t>
            </w:r>
          </w:p>
          <w:p w:rsidR="005A2462" w:rsidRPr="007216DF" w:rsidRDefault="005A2462" w:rsidP="005A2462">
            <w:pPr>
              <w:pStyle w:val="af5"/>
              <w:numPr>
                <w:ilvl w:val="0"/>
                <w:numId w:val="25"/>
              </w:numPr>
              <w:ind w:leftChars="0"/>
              <w:rPr>
                <w:rFonts w:ascii="標楷體" w:eastAsia="標楷體" w:hAnsi="標楷體"/>
                <w:szCs w:val="24"/>
              </w:rPr>
            </w:pPr>
            <w:r w:rsidRPr="007216DF">
              <w:rPr>
                <w:rFonts w:ascii="標楷體" w:eastAsia="標楷體" w:hAnsi="標楷體" w:hint="eastAsia"/>
                <w:szCs w:val="24"/>
              </w:rPr>
              <w:t>鼓勵學生參與各類學會發表、專題製作競賽、技能競賽等，通過共同完成一件事情，培養學生的團隊合作能力。</w:t>
            </w:r>
          </w:p>
          <w:p w:rsidR="005A2462" w:rsidRPr="007216DF" w:rsidRDefault="005A2462" w:rsidP="005A2462">
            <w:pPr>
              <w:pStyle w:val="af5"/>
              <w:numPr>
                <w:ilvl w:val="0"/>
                <w:numId w:val="25"/>
              </w:numPr>
              <w:ind w:leftChars="0"/>
              <w:rPr>
                <w:rFonts w:ascii="標楷體" w:eastAsia="標楷體" w:hAnsi="標楷體"/>
                <w:szCs w:val="24"/>
              </w:rPr>
            </w:pPr>
            <w:r w:rsidRPr="007216DF">
              <w:rPr>
                <w:rFonts w:ascii="標楷體" w:eastAsia="標楷體" w:hAnsi="標楷體" w:hint="eastAsia"/>
                <w:szCs w:val="24"/>
              </w:rPr>
              <w:t>強化系學會的功能，在系學會舉辦的各類年度活動中，體認團隊合作的重要與可貴。</w:t>
            </w:r>
          </w:p>
        </w:tc>
      </w:tr>
      <w:tr w:rsidR="005A2462" w:rsidRPr="00880B00" w:rsidTr="00C12073">
        <w:trPr>
          <w:trHeight w:val="835"/>
        </w:trPr>
        <w:tc>
          <w:tcPr>
            <w:tcW w:w="2830" w:type="dxa"/>
            <w:vMerge/>
            <w:tcBorders>
              <w:bottom w:val="single" w:sz="4" w:space="0" w:color="auto"/>
            </w:tcBorders>
          </w:tcPr>
          <w:p w:rsidR="005A2462" w:rsidRPr="00880B00" w:rsidRDefault="005A2462" w:rsidP="00C12073">
            <w:pPr>
              <w:jc w:val="center"/>
              <w:rPr>
                <w:rFonts w:ascii="標楷體" w:eastAsia="標楷體" w:hAnsi="標楷體"/>
              </w:rPr>
            </w:pPr>
          </w:p>
        </w:tc>
        <w:tc>
          <w:tcPr>
            <w:tcW w:w="6804" w:type="dxa"/>
            <w:vMerge/>
            <w:tcBorders>
              <w:bottom w:val="single" w:sz="4" w:space="0" w:color="auto"/>
            </w:tcBorders>
          </w:tcPr>
          <w:p w:rsidR="005A2462" w:rsidRPr="00880B00" w:rsidRDefault="005A2462" w:rsidP="00C12073">
            <w:pPr>
              <w:jc w:val="center"/>
              <w:rPr>
                <w:rFonts w:ascii="標楷體" w:eastAsia="標楷體" w:hAnsi="標楷體"/>
              </w:rPr>
            </w:pPr>
          </w:p>
        </w:tc>
      </w:tr>
    </w:tbl>
    <w:p w:rsidR="005A2462" w:rsidRPr="00880B00" w:rsidRDefault="005A2462" w:rsidP="005A2462">
      <w:pPr>
        <w:rPr>
          <w:rFonts w:ascii="標楷體" w:eastAsia="標楷體" w:hAnsi="標楷體"/>
        </w:rPr>
      </w:pPr>
      <w:r w:rsidRPr="00880B00">
        <w:rPr>
          <w:rFonts w:ascii="標楷體" w:eastAsia="標楷體" w:hAnsi="標楷體" w:hint="eastAsia"/>
        </w:rPr>
        <w:t>備</w:t>
      </w:r>
      <w:r w:rsidRPr="00880B00">
        <w:rPr>
          <w:rFonts w:ascii="標楷體" w:eastAsia="標楷體" w:hAnsi="標楷體"/>
        </w:rPr>
        <w:t>註：</w:t>
      </w:r>
      <w:r w:rsidRPr="00880B00">
        <w:rPr>
          <w:rFonts w:ascii="標楷體" w:eastAsia="標楷體" w:hAnsi="標楷體" w:hint="eastAsia"/>
        </w:rPr>
        <w:t>各</w:t>
      </w:r>
      <w:r w:rsidRPr="00880B00">
        <w:rPr>
          <w:rFonts w:ascii="標楷體" w:eastAsia="標楷體" w:hAnsi="標楷體"/>
        </w:rPr>
        <w:t>系所提案</w:t>
      </w:r>
      <w:r w:rsidRPr="00880B00">
        <w:rPr>
          <w:rFonts w:ascii="標楷體" w:eastAsia="標楷體" w:hAnsi="標楷體" w:hint="eastAsia"/>
        </w:rPr>
        <w:t>彙整</w:t>
      </w:r>
      <w:r w:rsidRPr="00880B00">
        <w:rPr>
          <w:rFonts w:ascii="標楷體" w:eastAsia="標楷體" w:hAnsi="標楷體"/>
        </w:rPr>
        <w:t>後，將提交至校</w:t>
      </w:r>
      <w:r w:rsidRPr="00880B00">
        <w:rPr>
          <w:rFonts w:ascii="標楷體" w:eastAsia="標楷體" w:hAnsi="標楷體" w:hint="eastAsia"/>
        </w:rPr>
        <w:t>級</w:t>
      </w:r>
      <w:r w:rsidRPr="00880B00">
        <w:rPr>
          <w:rFonts w:ascii="標楷體" w:eastAsia="標楷體" w:hAnsi="標楷體"/>
        </w:rPr>
        <w:t>會議討論。</w:t>
      </w:r>
    </w:p>
    <w:p w:rsidR="002F7F37" w:rsidRPr="005A2462" w:rsidRDefault="002F7F37" w:rsidP="002F7F37">
      <w:pPr>
        <w:rPr>
          <w:rFonts w:ascii="標楷體" w:eastAsia="標楷體" w:hAnsi="標楷體"/>
          <w:szCs w:val="48"/>
        </w:rPr>
      </w:pPr>
      <w:bookmarkStart w:id="0" w:name="_GoBack"/>
      <w:bookmarkEnd w:id="0"/>
    </w:p>
    <w:sectPr w:rsidR="002F7F37" w:rsidRPr="005A2462" w:rsidSect="002D469A">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EE" w:rsidRDefault="00D56BEE" w:rsidP="0088208F">
      <w:r>
        <w:separator/>
      </w:r>
    </w:p>
  </w:endnote>
  <w:endnote w:type="continuationSeparator" w:id="0">
    <w:p w:rsidR="00D56BEE" w:rsidRDefault="00D56BEE" w:rsidP="008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粗圓體">
    <w:charset w:val="88"/>
    <w:family w:val="modern"/>
    <w:pitch w:val="fixed"/>
    <w:sig w:usb0="80000001" w:usb1="28091800" w:usb2="00000016" w:usb3="00000000" w:csb0="00100000" w:csb1="00000000"/>
  </w:font>
  <w:font w:name="微軟正黑體">
    <w:altName w:val="· L3n￥..AAe"/>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EE" w:rsidRDefault="00D56BEE" w:rsidP="0088208F">
      <w:r>
        <w:separator/>
      </w:r>
    </w:p>
  </w:footnote>
  <w:footnote w:type="continuationSeparator" w:id="0">
    <w:p w:rsidR="00D56BEE" w:rsidRDefault="00D56BEE" w:rsidP="0088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CC"/>
    <w:multiLevelType w:val="hybridMultilevel"/>
    <w:tmpl w:val="98FA2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70B46"/>
    <w:multiLevelType w:val="hybridMultilevel"/>
    <w:tmpl w:val="2426361E"/>
    <w:lvl w:ilvl="0" w:tplc="753E31E2">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8B53B26"/>
    <w:multiLevelType w:val="hybridMultilevel"/>
    <w:tmpl w:val="428EC08A"/>
    <w:lvl w:ilvl="0" w:tplc="17521EB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3">
    <w:nsid w:val="08C6475E"/>
    <w:multiLevelType w:val="hybridMultilevel"/>
    <w:tmpl w:val="BBDC706E"/>
    <w:lvl w:ilvl="0" w:tplc="5A6EAB8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016C5E"/>
    <w:multiLevelType w:val="hybridMultilevel"/>
    <w:tmpl w:val="4A24C4D8"/>
    <w:lvl w:ilvl="0" w:tplc="F27E95F2">
      <w:start w:val="1"/>
      <w:numFmt w:val="taiwaneseCountingThousand"/>
      <w:lvlText w:val="(%1)"/>
      <w:lvlJc w:val="left"/>
      <w:pPr>
        <w:tabs>
          <w:tab w:val="num" w:pos="360"/>
        </w:tabs>
        <w:ind w:left="360" w:hanging="360"/>
      </w:pPr>
      <w:rPr>
        <w:rFonts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DA6CC3"/>
    <w:multiLevelType w:val="hybridMultilevel"/>
    <w:tmpl w:val="CD1E9184"/>
    <w:lvl w:ilvl="0" w:tplc="EDA2F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244B7"/>
    <w:multiLevelType w:val="hybridMultilevel"/>
    <w:tmpl w:val="A6A82A7E"/>
    <w:lvl w:ilvl="0" w:tplc="80BADCD2">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0551C23"/>
    <w:multiLevelType w:val="hybridMultilevel"/>
    <w:tmpl w:val="B5B217AE"/>
    <w:lvl w:ilvl="0" w:tplc="2F8C8744">
      <w:start w:val="1"/>
      <w:numFmt w:val="taiwaneseCountingThousand"/>
      <w:lvlText w:val="第%1條"/>
      <w:lvlJc w:val="left"/>
      <w:pPr>
        <w:ind w:left="1436" w:hanging="143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
    <w:nsid w:val="26664237"/>
    <w:multiLevelType w:val="hybridMultilevel"/>
    <w:tmpl w:val="185CE36E"/>
    <w:lvl w:ilvl="0" w:tplc="A588ED1E">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2D5540"/>
    <w:multiLevelType w:val="hybridMultilevel"/>
    <w:tmpl w:val="F8AC82D4"/>
    <w:lvl w:ilvl="0" w:tplc="AB30C840">
      <w:numFmt w:val="bullet"/>
      <w:lvlText w:val="□"/>
      <w:lvlJc w:val="left"/>
      <w:pPr>
        <w:ind w:left="360" w:hanging="360"/>
      </w:pPr>
      <w:rPr>
        <w:rFonts w:ascii="標楷體" w:eastAsia="標楷體" w:hAnsi="標楷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29334AC4"/>
    <w:multiLevelType w:val="hybridMultilevel"/>
    <w:tmpl w:val="5F3E2502"/>
    <w:lvl w:ilvl="0" w:tplc="7B4EC8C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2">
    <w:nsid w:val="34FE2DB5"/>
    <w:multiLevelType w:val="hybridMultilevel"/>
    <w:tmpl w:val="BD8E9A84"/>
    <w:lvl w:ilvl="0" w:tplc="AAC266D0">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50677B1"/>
    <w:multiLevelType w:val="hybridMultilevel"/>
    <w:tmpl w:val="DA80DA68"/>
    <w:lvl w:ilvl="0" w:tplc="423C5D1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3F417198"/>
    <w:multiLevelType w:val="hybridMultilevel"/>
    <w:tmpl w:val="E9F635B4"/>
    <w:lvl w:ilvl="0" w:tplc="98883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CA1209"/>
    <w:multiLevelType w:val="hybridMultilevel"/>
    <w:tmpl w:val="8A567C86"/>
    <w:lvl w:ilvl="0" w:tplc="8C6A473E">
      <w:start w:val="1"/>
      <w:numFmt w:val="ideographLegalTraditional"/>
      <w:lvlText w:val="%1、"/>
      <w:lvlJc w:val="left"/>
      <w:pPr>
        <w:ind w:left="720" w:hanging="720"/>
      </w:pPr>
      <w:rPr>
        <w:rFonts w:eastAsia="標楷體"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010355"/>
    <w:multiLevelType w:val="hybridMultilevel"/>
    <w:tmpl w:val="D7126E4E"/>
    <w:lvl w:ilvl="0" w:tplc="FF16A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B631D7"/>
    <w:multiLevelType w:val="hybridMultilevel"/>
    <w:tmpl w:val="D5828D16"/>
    <w:lvl w:ilvl="0" w:tplc="DCF8B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376CCD"/>
    <w:multiLevelType w:val="hybridMultilevel"/>
    <w:tmpl w:val="9C329966"/>
    <w:lvl w:ilvl="0" w:tplc="0D38700A">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1">
    <w:nsid w:val="632E23F2"/>
    <w:multiLevelType w:val="hybridMultilevel"/>
    <w:tmpl w:val="3F46ACA4"/>
    <w:lvl w:ilvl="0" w:tplc="B5341634">
      <w:start w:val="98"/>
      <w:numFmt w:val="bullet"/>
      <w:lvlText w:val="※"/>
      <w:lvlJc w:val="left"/>
      <w:pPr>
        <w:tabs>
          <w:tab w:val="num" w:pos="360"/>
        </w:tabs>
        <w:ind w:left="360" w:hanging="360"/>
      </w:pPr>
      <w:rPr>
        <w:rFonts w:ascii="新細明體" w:eastAsia="新細明體" w:hAnsi="新細明體" w:cs="Times New Roman" w:hint="eastAsia"/>
        <w:b/>
        <w:color w:val="000000"/>
        <w:sz w:val="20"/>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7237CBE"/>
    <w:multiLevelType w:val="hybridMultilevel"/>
    <w:tmpl w:val="C1FA3794"/>
    <w:lvl w:ilvl="0" w:tplc="9D3C8F9C">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C967EB"/>
    <w:multiLevelType w:val="hybridMultilevel"/>
    <w:tmpl w:val="094E4C34"/>
    <w:lvl w:ilvl="0" w:tplc="FA923B9A">
      <w:start w:val="6"/>
      <w:numFmt w:val="taiwaneseCountingThousand"/>
      <w:lvlText w:val="%1、"/>
      <w:lvlJc w:val="left"/>
      <w:pPr>
        <w:ind w:left="862"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BC037BB"/>
    <w:multiLevelType w:val="hybridMultilevel"/>
    <w:tmpl w:val="859890EA"/>
    <w:lvl w:ilvl="0" w:tplc="EF2AD402">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7"/>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4"/>
  </w:num>
  <w:num w:numId="8">
    <w:abstractNumId w:val="2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2"/>
  </w:num>
  <w:num w:numId="13">
    <w:abstractNumId w:val="8"/>
  </w:num>
  <w:num w:numId="14">
    <w:abstractNumId w:val="20"/>
  </w:num>
  <w:num w:numId="15">
    <w:abstractNumId w:val="4"/>
  </w:num>
  <w:num w:numId="16">
    <w:abstractNumId w:val="12"/>
  </w:num>
  <w:num w:numId="17">
    <w:abstractNumId w:val="9"/>
  </w:num>
  <w:num w:numId="18">
    <w:abstractNumId w:val="3"/>
  </w:num>
  <w:num w:numId="19">
    <w:abstractNumId w:val="15"/>
  </w:num>
  <w:num w:numId="20">
    <w:abstractNumId w:val="10"/>
  </w:num>
  <w:num w:numId="21">
    <w:abstractNumId w:val="11"/>
  </w:num>
  <w:num w:numId="22">
    <w:abstractNumId w:val="14"/>
  </w:num>
  <w:num w:numId="23">
    <w:abstractNumId w:val="1"/>
  </w:num>
  <w:num w:numId="24">
    <w:abstractNumId w:val="17"/>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2"/>
    <w:rsid w:val="0000373C"/>
    <w:rsid w:val="0000643C"/>
    <w:rsid w:val="00007552"/>
    <w:rsid w:val="00007C9D"/>
    <w:rsid w:val="0001046C"/>
    <w:rsid w:val="0001051E"/>
    <w:rsid w:val="0001625B"/>
    <w:rsid w:val="00022C4E"/>
    <w:rsid w:val="00022CF0"/>
    <w:rsid w:val="00022D90"/>
    <w:rsid w:val="00025C03"/>
    <w:rsid w:val="00027F2A"/>
    <w:rsid w:val="00030700"/>
    <w:rsid w:val="00034C33"/>
    <w:rsid w:val="00035272"/>
    <w:rsid w:val="00041E37"/>
    <w:rsid w:val="00041EA5"/>
    <w:rsid w:val="0005206E"/>
    <w:rsid w:val="0005397B"/>
    <w:rsid w:val="00053D31"/>
    <w:rsid w:val="0005454A"/>
    <w:rsid w:val="00065D41"/>
    <w:rsid w:val="00070F3A"/>
    <w:rsid w:val="00070F8A"/>
    <w:rsid w:val="00080DAA"/>
    <w:rsid w:val="0008202B"/>
    <w:rsid w:val="00084150"/>
    <w:rsid w:val="00084A48"/>
    <w:rsid w:val="00084D82"/>
    <w:rsid w:val="000855CC"/>
    <w:rsid w:val="00086D5E"/>
    <w:rsid w:val="00087480"/>
    <w:rsid w:val="00090B2B"/>
    <w:rsid w:val="00093E46"/>
    <w:rsid w:val="0009476C"/>
    <w:rsid w:val="00096279"/>
    <w:rsid w:val="000A0718"/>
    <w:rsid w:val="000A1570"/>
    <w:rsid w:val="000A79E2"/>
    <w:rsid w:val="000B0991"/>
    <w:rsid w:val="000B1183"/>
    <w:rsid w:val="000B1E15"/>
    <w:rsid w:val="000B4156"/>
    <w:rsid w:val="000B5204"/>
    <w:rsid w:val="000C1C20"/>
    <w:rsid w:val="000C2422"/>
    <w:rsid w:val="000C32B6"/>
    <w:rsid w:val="000C5DBB"/>
    <w:rsid w:val="000C63F9"/>
    <w:rsid w:val="000D2606"/>
    <w:rsid w:val="000E21D4"/>
    <w:rsid w:val="000E33AD"/>
    <w:rsid w:val="000E698A"/>
    <w:rsid w:val="000F23BD"/>
    <w:rsid w:val="000F41D5"/>
    <w:rsid w:val="000F4285"/>
    <w:rsid w:val="000F5DA3"/>
    <w:rsid w:val="000F784E"/>
    <w:rsid w:val="00105454"/>
    <w:rsid w:val="00107364"/>
    <w:rsid w:val="001133E7"/>
    <w:rsid w:val="001149B5"/>
    <w:rsid w:val="00134C7F"/>
    <w:rsid w:val="00135030"/>
    <w:rsid w:val="001367AD"/>
    <w:rsid w:val="001373B2"/>
    <w:rsid w:val="00144D35"/>
    <w:rsid w:val="00147853"/>
    <w:rsid w:val="001542F4"/>
    <w:rsid w:val="00156BCD"/>
    <w:rsid w:val="00157093"/>
    <w:rsid w:val="00160867"/>
    <w:rsid w:val="00161E00"/>
    <w:rsid w:val="00164C7C"/>
    <w:rsid w:val="00164D7C"/>
    <w:rsid w:val="001752AA"/>
    <w:rsid w:val="00181D9F"/>
    <w:rsid w:val="00183385"/>
    <w:rsid w:val="001848B7"/>
    <w:rsid w:val="0018536E"/>
    <w:rsid w:val="00187433"/>
    <w:rsid w:val="001934DB"/>
    <w:rsid w:val="00193BC0"/>
    <w:rsid w:val="00197DA1"/>
    <w:rsid w:val="001A1D24"/>
    <w:rsid w:val="001A7FBD"/>
    <w:rsid w:val="001B0710"/>
    <w:rsid w:val="001B27B8"/>
    <w:rsid w:val="001B2F75"/>
    <w:rsid w:val="001B4874"/>
    <w:rsid w:val="001B5607"/>
    <w:rsid w:val="001B682C"/>
    <w:rsid w:val="001B6A57"/>
    <w:rsid w:val="001C26B4"/>
    <w:rsid w:val="001C6B07"/>
    <w:rsid w:val="001C7115"/>
    <w:rsid w:val="001C7564"/>
    <w:rsid w:val="001D16C7"/>
    <w:rsid w:val="001D3C2C"/>
    <w:rsid w:val="001D5F48"/>
    <w:rsid w:val="001D65A5"/>
    <w:rsid w:val="001D7EC8"/>
    <w:rsid w:val="001E2D8F"/>
    <w:rsid w:val="001E3E33"/>
    <w:rsid w:val="001E5D98"/>
    <w:rsid w:val="001F19AE"/>
    <w:rsid w:val="001F26A7"/>
    <w:rsid w:val="001F3D5B"/>
    <w:rsid w:val="001F4895"/>
    <w:rsid w:val="00203720"/>
    <w:rsid w:val="00203CC2"/>
    <w:rsid w:val="0020597E"/>
    <w:rsid w:val="00205D33"/>
    <w:rsid w:val="00206E88"/>
    <w:rsid w:val="00213ED5"/>
    <w:rsid w:val="00220497"/>
    <w:rsid w:val="00220759"/>
    <w:rsid w:val="002212E9"/>
    <w:rsid w:val="00224E7C"/>
    <w:rsid w:val="002265AA"/>
    <w:rsid w:val="0023172B"/>
    <w:rsid w:val="00232C3E"/>
    <w:rsid w:val="00242E28"/>
    <w:rsid w:val="002457CB"/>
    <w:rsid w:val="002464F3"/>
    <w:rsid w:val="002524F7"/>
    <w:rsid w:val="002543D2"/>
    <w:rsid w:val="002561BF"/>
    <w:rsid w:val="00256756"/>
    <w:rsid w:val="002568A1"/>
    <w:rsid w:val="00257B45"/>
    <w:rsid w:val="00261668"/>
    <w:rsid w:val="00261C2E"/>
    <w:rsid w:val="002620E1"/>
    <w:rsid w:val="0026245E"/>
    <w:rsid w:val="00262954"/>
    <w:rsid w:val="00274FEF"/>
    <w:rsid w:val="002750F5"/>
    <w:rsid w:val="00276733"/>
    <w:rsid w:val="00284543"/>
    <w:rsid w:val="00285493"/>
    <w:rsid w:val="00290322"/>
    <w:rsid w:val="0029381E"/>
    <w:rsid w:val="002A051F"/>
    <w:rsid w:val="002A21A6"/>
    <w:rsid w:val="002C11AF"/>
    <w:rsid w:val="002C19BC"/>
    <w:rsid w:val="002C2AFF"/>
    <w:rsid w:val="002C4761"/>
    <w:rsid w:val="002C6F35"/>
    <w:rsid w:val="002C7B15"/>
    <w:rsid w:val="002D0D6C"/>
    <w:rsid w:val="002D361B"/>
    <w:rsid w:val="002D3E69"/>
    <w:rsid w:val="002D469A"/>
    <w:rsid w:val="002E73E7"/>
    <w:rsid w:val="002F3CB3"/>
    <w:rsid w:val="002F7F37"/>
    <w:rsid w:val="00303AA1"/>
    <w:rsid w:val="00311BCE"/>
    <w:rsid w:val="0032001E"/>
    <w:rsid w:val="00322CB8"/>
    <w:rsid w:val="00323B03"/>
    <w:rsid w:val="00324545"/>
    <w:rsid w:val="003262F2"/>
    <w:rsid w:val="003326C1"/>
    <w:rsid w:val="0033349F"/>
    <w:rsid w:val="00347B8C"/>
    <w:rsid w:val="00350280"/>
    <w:rsid w:val="00352EB7"/>
    <w:rsid w:val="00353CE9"/>
    <w:rsid w:val="00355FFB"/>
    <w:rsid w:val="00363358"/>
    <w:rsid w:val="00366C2E"/>
    <w:rsid w:val="00367C0E"/>
    <w:rsid w:val="0037043C"/>
    <w:rsid w:val="00374135"/>
    <w:rsid w:val="00375111"/>
    <w:rsid w:val="00377F3E"/>
    <w:rsid w:val="0038164A"/>
    <w:rsid w:val="00381BC8"/>
    <w:rsid w:val="003835FB"/>
    <w:rsid w:val="00384ECC"/>
    <w:rsid w:val="00387E7D"/>
    <w:rsid w:val="0039023A"/>
    <w:rsid w:val="00390B12"/>
    <w:rsid w:val="00392531"/>
    <w:rsid w:val="003936FF"/>
    <w:rsid w:val="003964CF"/>
    <w:rsid w:val="003A0CB8"/>
    <w:rsid w:val="003A0DAF"/>
    <w:rsid w:val="003A6A97"/>
    <w:rsid w:val="003B7A65"/>
    <w:rsid w:val="003C11D1"/>
    <w:rsid w:val="003C11ED"/>
    <w:rsid w:val="003C7971"/>
    <w:rsid w:val="003C79B7"/>
    <w:rsid w:val="003C7B07"/>
    <w:rsid w:val="003D1145"/>
    <w:rsid w:val="003D1295"/>
    <w:rsid w:val="003D1DD5"/>
    <w:rsid w:val="003D29C5"/>
    <w:rsid w:val="003E4ED8"/>
    <w:rsid w:val="003E5314"/>
    <w:rsid w:val="003E6609"/>
    <w:rsid w:val="003E7B2D"/>
    <w:rsid w:val="003F5C82"/>
    <w:rsid w:val="003F5F0E"/>
    <w:rsid w:val="003F7880"/>
    <w:rsid w:val="003F7D29"/>
    <w:rsid w:val="00402994"/>
    <w:rsid w:val="00402A62"/>
    <w:rsid w:val="00404252"/>
    <w:rsid w:val="004123D7"/>
    <w:rsid w:val="0041291C"/>
    <w:rsid w:val="00414A57"/>
    <w:rsid w:val="00420944"/>
    <w:rsid w:val="00425ED5"/>
    <w:rsid w:val="004260AA"/>
    <w:rsid w:val="00432D2C"/>
    <w:rsid w:val="0043449F"/>
    <w:rsid w:val="00440212"/>
    <w:rsid w:val="0044322D"/>
    <w:rsid w:val="00444E46"/>
    <w:rsid w:val="00450C3C"/>
    <w:rsid w:val="004517D0"/>
    <w:rsid w:val="00454A6B"/>
    <w:rsid w:val="0045787C"/>
    <w:rsid w:val="0046168D"/>
    <w:rsid w:val="0046255C"/>
    <w:rsid w:val="004648EF"/>
    <w:rsid w:val="004661A3"/>
    <w:rsid w:val="004778C3"/>
    <w:rsid w:val="00483058"/>
    <w:rsid w:val="0048712C"/>
    <w:rsid w:val="00492C80"/>
    <w:rsid w:val="00493093"/>
    <w:rsid w:val="004A22F7"/>
    <w:rsid w:val="004B37D4"/>
    <w:rsid w:val="004B4FF0"/>
    <w:rsid w:val="004B6DF9"/>
    <w:rsid w:val="004C2590"/>
    <w:rsid w:val="004C2E6D"/>
    <w:rsid w:val="004C385B"/>
    <w:rsid w:val="004C4EEE"/>
    <w:rsid w:val="004C4F35"/>
    <w:rsid w:val="004C5B13"/>
    <w:rsid w:val="004C7556"/>
    <w:rsid w:val="004D2D69"/>
    <w:rsid w:val="004E1D92"/>
    <w:rsid w:val="004F0B71"/>
    <w:rsid w:val="004F0DF9"/>
    <w:rsid w:val="004F3358"/>
    <w:rsid w:val="004F60D2"/>
    <w:rsid w:val="004F7AC8"/>
    <w:rsid w:val="004F7BF3"/>
    <w:rsid w:val="004F7EA9"/>
    <w:rsid w:val="005008AC"/>
    <w:rsid w:val="0050203E"/>
    <w:rsid w:val="00506F59"/>
    <w:rsid w:val="0051430C"/>
    <w:rsid w:val="00515FE7"/>
    <w:rsid w:val="005160D2"/>
    <w:rsid w:val="005207DD"/>
    <w:rsid w:val="00521683"/>
    <w:rsid w:val="005301F4"/>
    <w:rsid w:val="0053070C"/>
    <w:rsid w:val="005322C6"/>
    <w:rsid w:val="00534331"/>
    <w:rsid w:val="005366C8"/>
    <w:rsid w:val="00540281"/>
    <w:rsid w:val="005440BB"/>
    <w:rsid w:val="00545DD1"/>
    <w:rsid w:val="005473FA"/>
    <w:rsid w:val="00547ABE"/>
    <w:rsid w:val="0055078E"/>
    <w:rsid w:val="0055146F"/>
    <w:rsid w:val="0055403A"/>
    <w:rsid w:val="00555BF2"/>
    <w:rsid w:val="00564A74"/>
    <w:rsid w:val="00567E57"/>
    <w:rsid w:val="00575580"/>
    <w:rsid w:val="00575BEE"/>
    <w:rsid w:val="00577702"/>
    <w:rsid w:val="00585110"/>
    <w:rsid w:val="005864DA"/>
    <w:rsid w:val="00591CB8"/>
    <w:rsid w:val="00595A83"/>
    <w:rsid w:val="005969D9"/>
    <w:rsid w:val="005A2462"/>
    <w:rsid w:val="005A3C31"/>
    <w:rsid w:val="005A73CE"/>
    <w:rsid w:val="005B3FC8"/>
    <w:rsid w:val="005B6341"/>
    <w:rsid w:val="005B6539"/>
    <w:rsid w:val="005B7A23"/>
    <w:rsid w:val="005B7C48"/>
    <w:rsid w:val="005C1306"/>
    <w:rsid w:val="005C26EE"/>
    <w:rsid w:val="005C2905"/>
    <w:rsid w:val="005C4C35"/>
    <w:rsid w:val="005C4D2B"/>
    <w:rsid w:val="005D0192"/>
    <w:rsid w:val="005D01AA"/>
    <w:rsid w:val="005D20F7"/>
    <w:rsid w:val="005D2492"/>
    <w:rsid w:val="005D292E"/>
    <w:rsid w:val="005D48DF"/>
    <w:rsid w:val="005D6B59"/>
    <w:rsid w:val="005E0DEF"/>
    <w:rsid w:val="005E1FEE"/>
    <w:rsid w:val="005E5666"/>
    <w:rsid w:val="005E68B7"/>
    <w:rsid w:val="005F1D79"/>
    <w:rsid w:val="005F1E88"/>
    <w:rsid w:val="005F302D"/>
    <w:rsid w:val="005F6743"/>
    <w:rsid w:val="005F732E"/>
    <w:rsid w:val="00601BA1"/>
    <w:rsid w:val="0060273A"/>
    <w:rsid w:val="00612075"/>
    <w:rsid w:val="00612E6F"/>
    <w:rsid w:val="0061339E"/>
    <w:rsid w:val="00613643"/>
    <w:rsid w:val="00616EE5"/>
    <w:rsid w:val="0062316D"/>
    <w:rsid w:val="00623418"/>
    <w:rsid w:val="0062719C"/>
    <w:rsid w:val="006312C0"/>
    <w:rsid w:val="00633E28"/>
    <w:rsid w:val="00633ECC"/>
    <w:rsid w:val="00634814"/>
    <w:rsid w:val="006372D4"/>
    <w:rsid w:val="00645184"/>
    <w:rsid w:val="0064660D"/>
    <w:rsid w:val="00646CCA"/>
    <w:rsid w:val="00651A6F"/>
    <w:rsid w:val="0065389E"/>
    <w:rsid w:val="0065397C"/>
    <w:rsid w:val="00653F52"/>
    <w:rsid w:val="00656381"/>
    <w:rsid w:val="00660E47"/>
    <w:rsid w:val="006643E7"/>
    <w:rsid w:val="0067355B"/>
    <w:rsid w:val="00675AD6"/>
    <w:rsid w:val="006802D9"/>
    <w:rsid w:val="006812E9"/>
    <w:rsid w:val="00685689"/>
    <w:rsid w:val="00687EAF"/>
    <w:rsid w:val="006932DA"/>
    <w:rsid w:val="0069381B"/>
    <w:rsid w:val="00695E8C"/>
    <w:rsid w:val="006A4900"/>
    <w:rsid w:val="006A6F7D"/>
    <w:rsid w:val="006A759E"/>
    <w:rsid w:val="006A7A82"/>
    <w:rsid w:val="006B1DA8"/>
    <w:rsid w:val="006B410C"/>
    <w:rsid w:val="006C2686"/>
    <w:rsid w:val="006C2CFF"/>
    <w:rsid w:val="006C5FEE"/>
    <w:rsid w:val="006D086B"/>
    <w:rsid w:val="006D0B56"/>
    <w:rsid w:val="006D1D9F"/>
    <w:rsid w:val="006D49C4"/>
    <w:rsid w:val="006D6A1F"/>
    <w:rsid w:val="006D7ED6"/>
    <w:rsid w:val="006E6528"/>
    <w:rsid w:val="006E7F25"/>
    <w:rsid w:val="006F0DC6"/>
    <w:rsid w:val="006F206A"/>
    <w:rsid w:val="006F7C9C"/>
    <w:rsid w:val="006F7CFD"/>
    <w:rsid w:val="00702102"/>
    <w:rsid w:val="00703E8D"/>
    <w:rsid w:val="00704A60"/>
    <w:rsid w:val="00704E76"/>
    <w:rsid w:val="0070530B"/>
    <w:rsid w:val="00715324"/>
    <w:rsid w:val="00716EB7"/>
    <w:rsid w:val="007222A7"/>
    <w:rsid w:val="00722406"/>
    <w:rsid w:val="007239CF"/>
    <w:rsid w:val="00730F67"/>
    <w:rsid w:val="00737647"/>
    <w:rsid w:val="00753543"/>
    <w:rsid w:val="0075700A"/>
    <w:rsid w:val="0075785C"/>
    <w:rsid w:val="007578E4"/>
    <w:rsid w:val="0076052B"/>
    <w:rsid w:val="00764982"/>
    <w:rsid w:val="0076789A"/>
    <w:rsid w:val="00772F91"/>
    <w:rsid w:val="007779DE"/>
    <w:rsid w:val="00780E4B"/>
    <w:rsid w:val="007830D7"/>
    <w:rsid w:val="00785963"/>
    <w:rsid w:val="00785FD7"/>
    <w:rsid w:val="007916DD"/>
    <w:rsid w:val="00796B92"/>
    <w:rsid w:val="00797832"/>
    <w:rsid w:val="007A0451"/>
    <w:rsid w:val="007A1C37"/>
    <w:rsid w:val="007A4A68"/>
    <w:rsid w:val="007A7D88"/>
    <w:rsid w:val="007B1A73"/>
    <w:rsid w:val="007B3D21"/>
    <w:rsid w:val="007C06A2"/>
    <w:rsid w:val="007C1C0A"/>
    <w:rsid w:val="007C3CFB"/>
    <w:rsid w:val="007D0D4A"/>
    <w:rsid w:val="007D4656"/>
    <w:rsid w:val="007D5878"/>
    <w:rsid w:val="007E3431"/>
    <w:rsid w:val="007E5B26"/>
    <w:rsid w:val="007E5FC6"/>
    <w:rsid w:val="007E6912"/>
    <w:rsid w:val="007F326C"/>
    <w:rsid w:val="007F34B6"/>
    <w:rsid w:val="007F4D4F"/>
    <w:rsid w:val="007F7E94"/>
    <w:rsid w:val="00801573"/>
    <w:rsid w:val="00801C43"/>
    <w:rsid w:val="008020A0"/>
    <w:rsid w:val="00806301"/>
    <w:rsid w:val="00813607"/>
    <w:rsid w:val="00831A4B"/>
    <w:rsid w:val="008331B0"/>
    <w:rsid w:val="00833F96"/>
    <w:rsid w:val="00834D63"/>
    <w:rsid w:val="00835369"/>
    <w:rsid w:val="00835933"/>
    <w:rsid w:val="00836115"/>
    <w:rsid w:val="0083707D"/>
    <w:rsid w:val="00837817"/>
    <w:rsid w:val="0084028D"/>
    <w:rsid w:val="0084188A"/>
    <w:rsid w:val="0084298B"/>
    <w:rsid w:val="00843478"/>
    <w:rsid w:val="0084406E"/>
    <w:rsid w:val="0084408B"/>
    <w:rsid w:val="008455B7"/>
    <w:rsid w:val="00846D02"/>
    <w:rsid w:val="008523D9"/>
    <w:rsid w:val="00854087"/>
    <w:rsid w:val="0085469B"/>
    <w:rsid w:val="00864F4B"/>
    <w:rsid w:val="008663E0"/>
    <w:rsid w:val="00866E1E"/>
    <w:rsid w:val="00873C29"/>
    <w:rsid w:val="00881CAE"/>
    <w:rsid w:val="0088208F"/>
    <w:rsid w:val="008847B7"/>
    <w:rsid w:val="00885194"/>
    <w:rsid w:val="00890703"/>
    <w:rsid w:val="00891FA8"/>
    <w:rsid w:val="00893B51"/>
    <w:rsid w:val="008952A3"/>
    <w:rsid w:val="00896247"/>
    <w:rsid w:val="008965E7"/>
    <w:rsid w:val="0089733E"/>
    <w:rsid w:val="008977D6"/>
    <w:rsid w:val="008A297B"/>
    <w:rsid w:val="008A38B1"/>
    <w:rsid w:val="008A3C84"/>
    <w:rsid w:val="008B7D74"/>
    <w:rsid w:val="008C04B3"/>
    <w:rsid w:val="008C1D9D"/>
    <w:rsid w:val="008D1E21"/>
    <w:rsid w:val="008D4088"/>
    <w:rsid w:val="008D7F86"/>
    <w:rsid w:val="008E50B8"/>
    <w:rsid w:val="008F2729"/>
    <w:rsid w:val="008F2B78"/>
    <w:rsid w:val="008F4A39"/>
    <w:rsid w:val="008F4E59"/>
    <w:rsid w:val="008F64EB"/>
    <w:rsid w:val="008F70DD"/>
    <w:rsid w:val="008F7146"/>
    <w:rsid w:val="00902E6A"/>
    <w:rsid w:val="00917262"/>
    <w:rsid w:val="00924281"/>
    <w:rsid w:val="0093296D"/>
    <w:rsid w:val="00937257"/>
    <w:rsid w:val="00937D85"/>
    <w:rsid w:val="009414C0"/>
    <w:rsid w:val="00941D4C"/>
    <w:rsid w:val="00941F40"/>
    <w:rsid w:val="009469E7"/>
    <w:rsid w:val="00950F73"/>
    <w:rsid w:val="00955F5D"/>
    <w:rsid w:val="009561FB"/>
    <w:rsid w:val="00962D10"/>
    <w:rsid w:val="00965422"/>
    <w:rsid w:val="00967603"/>
    <w:rsid w:val="00972270"/>
    <w:rsid w:val="009725BE"/>
    <w:rsid w:val="009763DC"/>
    <w:rsid w:val="009775C5"/>
    <w:rsid w:val="009826DB"/>
    <w:rsid w:val="009826ED"/>
    <w:rsid w:val="00983429"/>
    <w:rsid w:val="00984E23"/>
    <w:rsid w:val="009854CE"/>
    <w:rsid w:val="00985A08"/>
    <w:rsid w:val="009873DE"/>
    <w:rsid w:val="009918AF"/>
    <w:rsid w:val="0099302E"/>
    <w:rsid w:val="00994A7B"/>
    <w:rsid w:val="00996D98"/>
    <w:rsid w:val="00997F99"/>
    <w:rsid w:val="009A0C34"/>
    <w:rsid w:val="009A1C83"/>
    <w:rsid w:val="009A1E13"/>
    <w:rsid w:val="009A5DFD"/>
    <w:rsid w:val="009A6501"/>
    <w:rsid w:val="009A7573"/>
    <w:rsid w:val="009B1AF8"/>
    <w:rsid w:val="009B5722"/>
    <w:rsid w:val="009C035A"/>
    <w:rsid w:val="009C06F7"/>
    <w:rsid w:val="009C1296"/>
    <w:rsid w:val="009C570C"/>
    <w:rsid w:val="009C5B4B"/>
    <w:rsid w:val="009C754B"/>
    <w:rsid w:val="009D1D30"/>
    <w:rsid w:val="009D3CE2"/>
    <w:rsid w:val="009D4107"/>
    <w:rsid w:val="009D786F"/>
    <w:rsid w:val="009E034A"/>
    <w:rsid w:val="009E03F1"/>
    <w:rsid w:val="009E4543"/>
    <w:rsid w:val="009E5D7B"/>
    <w:rsid w:val="009F05F2"/>
    <w:rsid w:val="009F2F29"/>
    <w:rsid w:val="00A04C33"/>
    <w:rsid w:val="00A06CEF"/>
    <w:rsid w:val="00A07F9B"/>
    <w:rsid w:val="00A209B9"/>
    <w:rsid w:val="00A2540D"/>
    <w:rsid w:val="00A27532"/>
    <w:rsid w:val="00A27F62"/>
    <w:rsid w:val="00A31DB5"/>
    <w:rsid w:val="00A32A51"/>
    <w:rsid w:val="00A34B13"/>
    <w:rsid w:val="00A35FDB"/>
    <w:rsid w:val="00A40EE4"/>
    <w:rsid w:val="00A45824"/>
    <w:rsid w:val="00A462C3"/>
    <w:rsid w:val="00A5210F"/>
    <w:rsid w:val="00A52D6B"/>
    <w:rsid w:val="00A611D2"/>
    <w:rsid w:val="00A618E0"/>
    <w:rsid w:val="00A6571F"/>
    <w:rsid w:val="00A65C71"/>
    <w:rsid w:val="00A708FF"/>
    <w:rsid w:val="00A730A7"/>
    <w:rsid w:val="00A85E67"/>
    <w:rsid w:val="00A85F5D"/>
    <w:rsid w:val="00A86C9B"/>
    <w:rsid w:val="00A925C8"/>
    <w:rsid w:val="00A926BA"/>
    <w:rsid w:val="00A929B0"/>
    <w:rsid w:val="00AA1465"/>
    <w:rsid w:val="00AA4E2B"/>
    <w:rsid w:val="00AA5FE5"/>
    <w:rsid w:val="00AB10EE"/>
    <w:rsid w:val="00AB2AC6"/>
    <w:rsid w:val="00AB408E"/>
    <w:rsid w:val="00AB792D"/>
    <w:rsid w:val="00AC11DF"/>
    <w:rsid w:val="00AC295B"/>
    <w:rsid w:val="00AC5F81"/>
    <w:rsid w:val="00AD04B1"/>
    <w:rsid w:val="00AD1C6F"/>
    <w:rsid w:val="00AD2DCA"/>
    <w:rsid w:val="00AD51EA"/>
    <w:rsid w:val="00AD5AC7"/>
    <w:rsid w:val="00AE2092"/>
    <w:rsid w:val="00AE347F"/>
    <w:rsid w:val="00AE5BA7"/>
    <w:rsid w:val="00AE78B6"/>
    <w:rsid w:val="00AF0F75"/>
    <w:rsid w:val="00AF427D"/>
    <w:rsid w:val="00AF4A91"/>
    <w:rsid w:val="00AF520F"/>
    <w:rsid w:val="00B0124E"/>
    <w:rsid w:val="00B0128B"/>
    <w:rsid w:val="00B02960"/>
    <w:rsid w:val="00B03891"/>
    <w:rsid w:val="00B04920"/>
    <w:rsid w:val="00B050A8"/>
    <w:rsid w:val="00B07AAB"/>
    <w:rsid w:val="00B13903"/>
    <w:rsid w:val="00B16C06"/>
    <w:rsid w:val="00B22919"/>
    <w:rsid w:val="00B2659D"/>
    <w:rsid w:val="00B34298"/>
    <w:rsid w:val="00B35A6C"/>
    <w:rsid w:val="00B41856"/>
    <w:rsid w:val="00B420E1"/>
    <w:rsid w:val="00B42175"/>
    <w:rsid w:val="00B44775"/>
    <w:rsid w:val="00B45197"/>
    <w:rsid w:val="00B47428"/>
    <w:rsid w:val="00B50CA8"/>
    <w:rsid w:val="00B51FA1"/>
    <w:rsid w:val="00B52310"/>
    <w:rsid w:val="00B53609"/>
    <w:rsid w:val="00B5486B"/>
    <w:rsid w:val="00B617A3"/>
    <w:rsid w:val="00B6216F"/>
    <w:rsid w:val="00B6310F"/>
    <w:rsid w:val="00B632AC"/>
    <w:rsid w:val="00B6406F"/>
    <w:rsid w:val="00B64556"/>
    <w:rsid w:val="00B65A3F"/>
    <w:rsid w:val="00B65E03"/>
    <w:rsid w:val="00B76A79"/>
    <w:rsid w:val="00B779BA"/>
    <w:rsid w:val="00B81ADA"/>
    <w:rsid w:val="00B836DE"/>
    <w:rsid w:val="00B852C6"/>
    <w:rsid w:val="00B915D3"/>
    <w:rsid w:val="00B91A53"/>
    <w:rsid w:val="00B970B3"/>
    <w:rsid w:val="00BA04FD"/>
    <w:rsid w:val="00BA3A94"/>
    <w:rsid w:val="00BA3B54"/>
    <w:rsid w:val="00BA4B83"/>
    <w:rsid w:val="00BA6FEB"/>
    <w:rsid w:val="00BB085F"/>
    <w:rsid w:val="00BB1842"/>
    <w:rsid w:val="00BB1AB3"/>
    <w:rsid w:val="00BB5ADA"/>
    <w:rsid w:val="00BB5BB5"/>
    <w:rsid w:val="00BB62EA"/>
    <w:rsid w:val="00BC400C"/>
    <w:rsid w:val="00BD1509"/>
    <w:rsid w:val="00BE06A2"/>
    <w:rsid w:val="00BE2653"/>
    <w:rsid w:val="00BE2E9D"/>
    <w:rsid w:val="00C00FB6"/>
    <w:rsid w:val="00C02AFA"/>
    <w:rsid w:val="00C111F9"/>
    <w:rsid w:val="00C16309"/>
    <w:rsid w:val="00C178A5"/>
    <w:rsid w:val="00C21082"/>
    <w:rsid w:val="00C228B8"/>
    <w:rsid w:val="00C22956"/>
    <w:rsid w:val="00C2463E"/>
    <w:rsid w:val="00C259D2"/>
    <w:rsid w:val="00C3186D"/>
    <w:rsid w:val="00C31A06"/>
    <w:rsid w:val="00C332D7"/>
    <w:rsid w:val="00C34BBC"/>
    <w:rsid w:val="00C411FA"/>
    <w:rsid w:val="00C413ED"/>
    <w:rsid w:val="00C42B52"/>
    <w:rsid w:val="00C44F37"/>
    <w:rsid w:val="00C52BE2"/>
    <w:rsid w:val="00C55696"/>
    <w:rsid w:val="00C65E2E"/>
    <w:rsid w:val="00C718B9"/>
    <w:rsid w:val="00C71FF1"/>
    <w:rsid w:val="00C76B54"/>
    <w:rsid w:val="00C76BC8"/>
    <w:rsid w:val="00C77116"/>
    <w:rsid w:val="00C8015F"/>
    <w:rsid w:val="00C804FB"/>
    <w:rsid w:val="00C82C65"/>
    <w:rsid w:val="00C86FF1"/>
    <w:rsid w:val="00C952EE"/>
    <w:rsid w:val="00CA0373"/>
    <w:rsid w:val="00CA4021"/>
    <w:rsid w:val="00CA629D"/>
    <w:rsid w:val="00CA68A7"/>
    <w:rsid w:val="00CA7733"/>
    <w:rsid w:val="00CB13D0"/>
    <w:rsid w:val="00CB3715"/>
    <w:rsid w:val="00CB5760"/>
    <w:rsid w:val="00CC1099"/>
    <w:rsid w:val="00CC135A"/>
    <w:rsid w:val="00CC23C8"/>
    <w:rsid w:val="00CC326E"/>
    <w:rsid w:val="00CC6A03"/>
    <w:rsid w:val="00CD0350"/>
    <w:rsid w:val="00CE019E"/>
    <w:rsid w:val="00CE236F"/>
    <w:rsid w:val="00CE298C"/>
    <w:rsid w:val="00CE3CE5"/>
    <w:rsid w:val="00CE4938"/>
    <w:rsid w:val="00CF00A8"/>
    <w:rsid w:val="00CF05AE"/>
    <w:rsid w:val="00CF0B0B"/>
    <w:rsid w:val="00D001B7"/>
    <w:rsid w:val="00D05FCC"/>
    <w:rsid w:val="00D14A7C"/>
    <w:rsid w:val="00D151BC"/>
    <w:rsid w:val="00D15868"/>
    <w:rsid w:val="00D17C5E"/>
    <w:rsid w:val="00D17D3A"/>
    <w:rsid w:val="00D20FE0"/>
    <w:rsid w:val="00D22573"/>
    <w:rsid w:val="00D3252C"/>
    <w:rsid w:val="00D377F1"/>
    <w:rsid w:val="00D46A08"/>
    <w:rsid w:val="00D51FF6"/>
    <w:rsid w:val="00D56BEE"/>
    <w:rsid w:val="00D57C75"/>
    <w:rsid w:val="00D649E7"/>
    <w:rsid w:val="00D66446"/>
    <w:rsid w:val="00D66615"/>
    <w:rsid w:val="00D66A77"/>
    <w:rsid w:val="00D75449"/>
    <w:rsid w:val="00D81140"/>
    <w:rsid w:val="00D8257E"/>
    <w:rsid w:val="00D83DF8"/>
    <w:rsid w:val="00D85F0E"/>
    <w:rsid w:val="00D86DD0"/>
    <w:rsid w:val="00D903F6"/>
    <w:rsid w:val="00D90DF0"/>
    <w:rsid w:val="00D927BB"/>
    <w:rsid w:val="00D94D38"/>
    <w:rsid w:val="00D95C78"/>
    <w:rsid w:val="00DA1408"/>
    <w:rsid w:val="00DA5FE5"/>
    <w:rsid w:val="00DB35E2"/>
    <w:rsid w:val="00DB39A9"/>
    <w:rsid w:val="00DB7C6A"/>
    <w:rsid w:val="00DC0CDA"/>
    <w:rsid w:val="00DC237F"/>
    <w:rsid w:val="00DC4BE4"/>
    <w:rsid w:val="00DC6005"/>
    <w:rsid w:val="00DC6490"/>
    <w:rsid w:val="00DD0E78"/>
    <w:rsid w:val="00DD1B8F"/>
    <w:rsid w:val="00DD6B4C"/>
    <w:rsid w:val="00DE3487"/>
    <w:rsid w:val="00DE6EF6"/>
    <w:rsid w:val="00DE7DD5"/>
    <w:rsid w:val="00DF018A"/>
    <w:rsid w:val="00DF1647"/>
    <w:rsid w:val="00DF1E17"/>
    <w:rsid w:val="00DF34BA"/>
    <w:rsid w:val="00DF36FC"/>
    <w:rsid w:val="00DF534E"/>
    <w:rsid w:val="00DF68CF"/>
    <w:rsid w:val="00DF716E"/>
    <w:rsid w:val="00E005A9"/>
    <w:rsid w:val="00E012CB"/>
    <w:rsid w:val="00E024AA"/>
    <w:rsid w:val="00E02AB6"/>
    <w:rsid w:val="00E05621"/>
    <w:rsid w:val="00E06962"/>
    <w:rsid w:val="00E11882"/>
    <w:rsid w:val="00E2639F"/>
    <w:rsid w:val="00E321D7"/>
    <w:rsid w:val="00E32F0B"/>
    <w:rsid w:val="00E36751"/>
    <w:rsid w:val="00E37304"/>
    <w:rsid w:val="00E40ABB"/>
    <w:rsid w:val="00E45052"/>
    <w:rsid w:val="00E51345"/>
    <w:rsid w:val="00E6063B"/>
    <w:rsid w:val="00E60E64"/>
    <w:rsid w:val="00E632AA"/>
    <w:rsid w:val="00E63BA0"/>
    <w:rsid w:val="00E648BD"/>
    <w:rsid w:val="00E71517"/>
    <w:rsid w:val="00E72B05"/>
    <w:rsid w:val="00E72F0E"/>
    <w:rsid w:val="00E84AFA"/>
    <w:rsid w:val="00E8510E"/>
    <w:rsid w:val="00E85FDA"/>
    <w:rsid w:val="00E86D7F"/>
    <w:rsid w:val="00E91F6E"/>
    <w:rsid w:val="00E92C21"/>
    <w:rsid w:val="00EA0C7C"/>
    <w:rsid w:val="00EA1EB3"/>
    <w:rsid w:val="00EA5611"/>
    <w:rsid w:val="00EA5A19"/>
    <w:rsid w:val="00EA5D29"/>
    <w:rsid w:val="00EA5E44"/>
    <w:rsid w:val="00EA7166"/>
    <w:rsid w:val="00EC1ACD"/>
    <w:rsid w:val="00EC1DDF"/>
    <w:rsid w:val="00EC1F94"/>
    <w:rsid w:val="00ED2A39"/>
    <w:rsid w:val="00ED4215"/>
    <w:rsid w:val="00ED7753"/>
    <w:rsid w:val="00ED7E61"/>
    <w:rsid w:val="00EE6580"/>
    <w:rsid w:val="00EE6B3E"/>
    <w:rsid w:val="00EE6E9A"/>
    <w:rsid w:val="00EE72BB"/>
    <w:rsid w:val="00EE76F6"/>
    <w:rsid w:val="00EE7955"/>
    <w:rsid w:val="00EF0395"/>
    <w:rsid w:val="00EF0C2B"/>
    <w:rsid w:val="00EF1DE0"/>
    <w:rsid w:val="00EF2291"/>
    <w:rsid w:val="00EF24B6"/>
    <w:rsid w:val="00EF24C7"/>
    <w:rsid w:val="00EF7B98"/>
    <w:rsid w:val="00F008D2"/>
    <w:rsid w:val="00F00A3D"/>
    <w:rsid w:val="00F04F3B"/>
    <w:rsid w:val="00F05463"/>
    <w:rsid w:val="00F06866"/>
    <w:rsid w:val="00F06ECA"/>
    <w:rsid w:val="00F0727C"/>
    <w:rsid w:val="00F0764A"/>
    <w:rsid w:val="00F135A6"/>
    <w:rsid w:val="00F13E11"/>
    <w:rsid w:val="00F1639C"/>
    <w:rsid w:val="00F237EF"/>
    <w:rsid w:val="00F31AFB"/>
    <w:rsid w:val="00F34AFC"/>
    <w:rsid w:val="00F40A56"/>
    <w:rsid w:val="00F40F35"/>
    <w:rsid w:val="00F47793"/>
    <w:rsid w:val="00F51F4C"/>
    <w:rsid w:val="00F52BBA"/>
    <w:rsid w:val="00F56C92"/>
    <w:rsid w:val="00F61E29"/>
    <w:rsid w:val="00F62069"/>
    <w:rsid w:val="00F62CFF"/>
    <w:rsid w:val="00F6640F"/>
    <w:rsid w:val="00F67B2F"/>
    <w:rsid w:val="00F717B4"/>
    <w:rsid w:val="00F76323"/>
    <w:rsid w:val="00F76A0D"/>
    <w:rsid w:val="00F770B4"/>
    <w:rsid w:val="00F82DCA"/>
    <w:rsid w:val="00F90DE0"/>
    <w:rsid w:val="00F947CA"/>
    <w:rsid w:val="00F964B8"/>
    <w:rsid w:val="00F97EEC"/>
    <w:rsid w:val="00FA1FBB"/>
    <w:rsid w:val="00FA35B8"/>
    <w:rsid w:val="00FA5C7E"/>
    <w:rsid w:val="00FA6E86"/>
    <w:rsid w:val="00FA751D"/>
    <w:rsid w:val="00FB02EC"/>
    <w:rsid w:val="00FB10A8"/>
    <w:rsid w:val="00FC57A9"/>
    <w:rsid w:val="00FC779D"/>
    <w:rsid w:val="00FD1EC7"/>
    <w:rsid w:val="00FD3D28"/>
    <w:rsid w:val="00FD5291"/>
    <w:rsid w:val="00FD7952"/>
    <w:rsid w:val="00FE2609"/>
    <w:rsid w:val="00FE426F"/>
    <w:rsid w:val="00FE6670"/>
    <w:rsid w:val="00FF2672"/>
    <w:rsid w:val="00FF493C"/>
    <w:rsid w:val="00FF4A84"/>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3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3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222058596">
      <w:bodyDiv w:val="1"/>
      <w:marLeft w:val="0"/>
      <w:marRight w:val="0"/>
      <w:marTop w:val="0"/>
      <w:marBottom w:val="0"/>
      <w:divBdr>
        <w:top w:val="none" w:sz="0" w:space="0" w:color="auto"/>
        <w:left w:val="none" w:sz="0" w:space="0" w:color="auto"/>
        <w:bottom w:val="none" w:sz="0" w:space="0" w:color="auto"/>
        <w:right w:val="none" w:sz="0" w:space="0" w:color="auto"/>
      </w:divBdr>
    </w:div>
    <w:div w:id="235475773">
      <w:bodyDiv w:val="1"/>
      <w:marLeft w:val="0"/>
      <w:marRight w:val="0"/>
      <w:marTop w:val="0"/>
      <w:marBottom w:val="0"/>
      <w:divBdr>
        <w:top w:val="none" w:sz="0" w:space="0" w:color="auto"/>
        <w:left w:val="none" w:sz="0" w:space="0" w:color="auto"/>
        <w:bottom w:val="none" w:sz="0" w:space="0" w:color="auto"/>
        <w:right w:val="none" w:sz="0" w:space="0" w:color="auto"/>
      </w:divBdr>
      <w:divsChild>
        <w:div w:id="1768114715">
          <w:marLeft w:val="0"/>
          <w:marRight w:val="0"/>
          <w:marTop w:val="100"/>
          <w:marBottom w:val="100"/>
          <w:divBdr>
            <w:top w:val="none" w:sz="0" w:space="0" w:color="auto"/>
            <w:left w:val="none" w:sz="0" w:space="0" w:color="auto"/>
            <w:bottom w:val="none" w:sz="0" w:space="0" w:color="auto"/>
            <w:right w:val="none" w:sz="0" w:space="0" w:color="auto"/>
          </w:divBdr>
          <w:divsChild>
            <w:div w:id="783580565">
              <w:marLeft w:val="0"/>
              <w:marRight w:val="0"/>
              <w:marTop w:val="0"/>
              <w:marBottom w:val="0"/>
              <w:divBdr>
                <w:top w:val="none" w:sz="0" w:space="0" w:color="auto"/>
                <w:left w:val="none" w:sz="0" w:space="0" w:color="auto"/>
                <w:bottom w:val="none" w:sz="0" w:space="0" w:color="auto"/>
                <w:right w:val="none" w:sz="0" w:space="0" w:color="auto"/>
              </w:divBdr>
              <w:divsChild>
                <w:div w:id="190151723">
                  <w:marLeft w:val="3615"/>
                  <w:marRight w:val="600"/>
                  <w:marTop w:val="0"/>
                  <w:marBottom w:val="300"/>
                  <w:divBdr>
                    <w:top w:val="none" w:sz="0" w:space="0" w:color="auto"/>
                    <w:left w:val="none" w:sz="0" w:space="0" w:color="auto"/>
                    <w:bottom w:val="none" w:sz="0" w:space="0" w:color="auto"/>
                    <w:right w:val="none" w:sz="0" w:space="0" w:color="auto"/>
                  </w:divBdr>
                  <w:divsChild>
                    <w:div w:id="122165163">
                      <w:marLeft w:val="0"/>
                      <w:marRight w:val="0"/>
                      <w:marTop w:val="0"/>
                      <w:marBottom w:val="0"/>
                      <w:divBdr>
                        <w:top w:val="none" w:sz="0" w:space="0" w:color="auto"/>
                        <w:left w:val="none" w:sz="0" w:space="0" w:color="auto"/>
                        <w:bottom w:val="none" w:sz="0" w:space="0" w:color="auto"/>
                        <w:right w:val="none" w:sz="0" w:space="0" w:color="auto"/>
                      </w:divBdr>
                      <w:divsChild>
                        <w:div w:id="13653325">
                          <w:marLeft w:val="0"/>
                          <w:marRight w:val="0"/>
                          <w:marTop w:val="0"/>
                          <w:marBottom w:val="0"/>
                          <w:divBdr>
                            <w:top w:val="none" w:sz="0" w:space="0" w:color="auto"/>
                            <w:left w:val="none" w:sz="0" w:space="0" w:color="auto"/>
                            <w:bottom w:val="none" w:sz="0" w:space="0" w:color="auto"/>
                            <w:right w:val="none" w:sz="0" w:space="0" w:color="auto"/>
                          </w:divBdr>
                          <w:divsChild>
                            <w:div w:id="774636147">
                              <w:marLeft w:val="0"/>
                              <w:marRight w:val="0"/>
                              <w:marTop w:val="0"/>
                              <w:marBottom w:val="0"/>
                              <w:divBdr>
                                <w:top w:val="none" w:sz="0" w:space="0" w:color="auto"/>
                                <w:left w:val="none" w:sz="0" w:space="0" w:color="auto"/>
                                <w:bottom w:val="none" w:sz="0" w:space="0" w:color="auto"/>
                                <w:right w:val="none" w:sz="0" w:space="0" w:color="auto"/>
                              </w:divBdr>
                              <w:divsChild>
                                <w:div w:id="554395746">
                                  <w:marLeft w:val="0"/>
                                  <w:marRight w:val="0"/>
                                  <w:marTop w:val="0"/>
                                  <w:marBottom w:val="0"/>
                                  <w:divBdr>
                                    <w:top w:val="none" w:sz="0" w:space="0" w:color="auto"/>
                                    <w:left w:val="none" w:sz="0" w:space="0" w:color="auto"/>
                                    <w:bottom w:val="none" w:sz="0" w:space="0" w:color="auto"/>
                                    <w:right w:val="none" w:sz="0" w:space="0" w:color="auto"/>
                                  </w:divBdr>
                                  <w:divsChild>
                                    <w:div w:id="1026254676">
                                      <w:marLeft w:val="45"/>
                                      <w:marRight w:val="0"/>
                                      <w:marTop w:val="0"/>
                                      <w:marBottom w:val="0"/>
                                      <w:divBdr>
                                        <w:top w:val="none" w:sz="0" w:space="0" w:color="auto"/>
                                        <w:left w:val="none" w:sz="0" w:space="0" w:color="auto"/>
                                        <w:bottom w:val="none" w:sz="0" w:space="0" w:color="auto"/>
                                        <w:right w:val="none" w:sz="0" w:space="0" w:color="auto"/>
                                      </w:divBdr>
                                      <w:divsChild>
                                        <w:div w:id="310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182318">
      <w:bodyDiv w:val="1"/>
      <w:marLeft w:val="0"/>
      <w:marRight w:val="0"/>
      <w:marTop w:val="0"/>
      <w:marBottom w:val="0"/>
      <w:divBdr>
        <w:top w:val="none" w:sz="0" w:space="0" w:color="auto"/>
        <w:left w:val="none" w:sz="0" w:space="0" w:color="auto"/>
        <w:bottom w:val="none" w:sz="0" w:space="0" w:color="auto"/>
        <w:right w:val="none" w:sz="0" w:space="0" w:color="auto"/>
      </w:divBdr>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4790127">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585961972">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694618686">
      <w:bodyDiv w:val="1"/>
      <w:marLeft w:val="0"/>
      <w:marRight w:val="0"/>
      <w:marTop w:val="0"/>
      <w:marBottom w:val="0"/>
      <w:divBdr>
        <w:top w:val="none" w:sz="0" w:space="0" w:color="auto"/>
        <w:left w:val="none" w:sz="0" w:space="0" w:color="auto"/>
        <w:bottom w:val="none" w:sz="0" w:space="0" w:color="auto"/>
        <w:right w:val="none" w:sz="0" w:space="0" w:color="auto"/>
      </w:divBdr>
    </w:div>
    <w:div w:id="756295237">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66058099">
      <w:bodyDiv w:val="1"/>
      <w:marLeft w:val="0"/>
      <w:marRight w:val="0"/>
      <w:marTop w:val="0"/>
      <w:marBottom w:val="0"/>
      <w:divBdr>
        <w:top w:val="none" w:sz="0" w:space="0" w:color="auto"/>
        <w:left w:val="none" w:sz="0" w:space="0" w:color="auto"/>
        <w:bottom w:val="none" w:sz="0" w:space="0" w:color="auto"/>
        <w:right w:val="none" w:sz="0" w:space="0" w:color="auto"/>
      </w:divBdr>
    </w:div>
    <w:div w:id="1420324340">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1874761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89091947">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009206713">
      <w:bodyDiv w:val="1"/>
      <w:marLeft w:val="0"/>
      <w:marRight w:val="0"/>
      <w:marTop w:val="0"/>
      <w:marBottom w:val="0"/>
      <w:divBdr>
        <w:top w:val="none" w:sz="0" w:space="0" w:color="auto"/>
        <w:left w:val="none" w:sz="0" w:space="0" w:color="auto"/>
        <w:bottom w:val="none" w:sz="0" w:space="0" w:color="auto"/>
        <w:right w:val="none" w:sz="0" w:space="0" w:color="auto"/>
      </w:divBdr>
    </w:div>
    <w:div w:id="2060203165">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91539738240787"/>
          <c:y val="3.8183936750943809E-2"/>
          <c:w val="0.82646318492611603"/>
          <c:h val="0.57648201983765468"/>
        </c:manualLayout>
      </c:layout>
      <c:barChart>
        <c:barDir val="col"/>
        <c:grouping val="clustered"/>
        <c:varyColors val="0"/>
        <c:ser>
          <c:idx val="0"/>
          <c:order val="0"/>
          <c:tx>
            <c:strRef>
              <c:f>園藝!$J$53</c:f>
              <c:strCache>
                <c:ptCount val="1"/>
                <c:pt idx="0">
                  <c:v>本系</c:v>
                </c:pt>
              </c:strCache>
            </c:strRef>
          </c:tx>
          <c:invertIfNegative val="0"/>
          <c:cat>
            <c:strRef>
              <c:f>園藝!$I$54:$I$59</c:f>
              <c:strCache>
                <c:ptCount val="6"/>
                <c:pt idx="0">
                  <c:v>教學內容</c:v>
                </c:pt>
                <c:pt idx="1">
                  <c:v>教學態度</c:v>
                </c:pt>
                <c:pt idx="2">
                  <c:v>教學方式</c:v>
                </c:pt>
                <c:pt idx="3">
                  <c:v>學習評量</c:v>
                </c:pt>
                <c:pt idx="4">
                  <c:v>教學品質</c:v>
                </c:pt>
                <c:pt idx="5">
                  <c:v>學生自評</c:v>
                </c:pt>
              </c:strCache>
            </c:strRef>
          </c:cat>
          <c:val>
            <c:numRef>
              <c:f>園藝!$J$54:$J$59</c:f>
              <c:numCache>
                <c:formatCode>0.00</c:formatCode>
                <c:ptCount val="6"/>
                <c:pt idx="0">
                  <c:v>4.33</c:v>
                </c:pt>
                <c:pt idx="1">
                  <c:v>4.4000000000000004</c:v>
                </c:pt>
                <c:pt idx="2">
                  <c:v>4.28</c:v>
                </c:pt>
                <c:pt idx="3">
                  <c:v>4.33</c:v>
                </c:pt>
                <c:pt idx="4">
                  <c:v>4.3</c:v>
                </c:pt>
                <c:pt idx="5">
                  <c:v>3.8296464646464652</c:v>
                </c:pt>
              </c:numCache>
            </c:numRef>
          </c:val>
        </c:ser>
        <c:ser>
          <c:idx val="1"/>
          <c:order val="1"/>
          <c:tx>
            <c:strRef>
              <c:f>園藝!$K$53</c:f>
              <c:strCache>
                <c:ptCount val="1"/>
                <c:pt idx="0">
                  <c:v>本院</c:v>
                </c:pt>
              </c:strCache>
            </c:strRef>
          </c:tx>
          <c:invertIfNegative val="0"/>
          <c:cat>
            <c:strRef>
              <c:f>園藝!$I$54:$I$59</c:f>
              <c:strCache>
                <c:ptCount val="6"/>
                <c:pt idx="0">
                  <c:v>教學內容</c:v>
                </c:pt>
                <c:pt idx="1">
                  <c:v>教學態度</c:v>
                </c:pt>
                <c:pt idx="2">
                  <c:v>教學方式</c:v>
                </c:pt>
                <c:pt idx="3">
                  <c:v>學習評量</c:v>
                </c:pt>
                <c:pt idx="4">
                  <c:v>教學品質</c:v>
                </c:pt>
                <c:pt idx="5">
                  <c:v>學生自評</c:v>
                </c:pt>
              </c:strCache>
            </c:strRef>
          </c:cat>
          <c:val>
            <c:numRef>
              <c:f>園藝!$K$54:$K$59</c:f>
              <c:numCache>
                <c:formatCode>0.00</c:formatCode>
                <c:ptCount val="6"/>
                <c:pt idx="0">
                  <c:v>4.21</c:v>
                </c:pt>
                <c:pt idx="1">
                  <c:v>4.25</c:v>
                </c:pt>
                <c:pt idx="2">
                  <c:v>4.16</c:v>
                </c:pt>
                <c:pt idx="3">
                  <c:v>4.18</c:v>
                </c:pt>
                <c:pt idx="4">
                  <c:v>4.18</c:v>
                </c:pt>
                <c:pt idx="5">
                  <c:v>3.82</c:v>
                </c:pt>
              </c:numCache>
            </c:numRef>
          </c:val>
        </c:ser>
        <c:ser>
          <c:idx val="2"/>
          <c:order val="2"/>
          <c:tx>
            <c:strRef>
              <c:f>園藝!$L$53</c:f>
              <c:strCache>
                <c:ptCount val="1"/>
                <c:pt idx="0">
                  <c:v>全校</c:v>
                </c:pt>
              </c:strCache>
            </c:strRef>
          </c:tx>
          <c:invertIfNegative val="0"/>
          <c:cat>
            <c:strRef>
              <c:f>園藝!$I$54:$I$59</c:f>
              <c:strCache>
                <c:ptCount val="6"/>
                <c:pt idx="0">
                  <c:v>教學內容</c:v>
                </c:pt>
                <c:pt idx="1">
                  <c:v>教學態度</c:v>
                </c:pt>
                <c:pt idx="2">
                  <c:v>教學方式</c:v>
                </c:pt>
                <c:pt idx="3">
                  <c:v>學習評量</c:v>
                </c:pt>
                <c:pt idx="4">
                  <c:v>教學品質</c:v>
                </c:pt>
                <c:pt idx="5">
                  <c:v>學生自評</c:v>
                </c:pt>
              </c:strCache>
            </c:strRef>
          </c:cat>
          <c:val>
            <c:numRef>
              <c:f>園藝!$L$54:$L$59</c:f>
              <c:numCache>
                <c:formatCode>0.00</c:formatCode>
                <c:ptCount val="6"/>
                <c:pt idx="0">
                  <c:v>4.2699999999999996</c:v>
                </c:pt>
                <c:pt idx="1">
                  <c:v>4.3</c:v>
                </c:pt>
                <c:pt idx="2">
                  <c:v>4.22</c:v>
                </c:pt>
                <c:pt idx="3">
                  <c:v>4.24</c:v>
                </c:pt>
                <c:pt idx="4">
                  <c:v>4.25</c:v>
                </c:pt>
                <c:pt idx="5">
                  <c:v>3.79</c:v>
                </c:pt>
              </c:numCache>
            </c:numRef>
          </c:val>
        </c:ser>
        <c:dLbls>
          <c:showLegendKey val="0"/>
          <c:showVal val="0"/>
          <c:showCatName val="0"/>
          <c:showSerName val="0"/>
          <c:showPercent val="0"/>
          <c:showBubbleSize val="0"/>
        </c:dLbls>
        <c:gapWidth val="150"/>
        <c:axId val="122676736"/>
        <c:axId val="122678272"/>
      </c:barChart>
      <c:catAx>
        <c:axId val="122676736"/>
        <c:scaling>
          <c:orientation val="minMax"/>
        </c:scaling>
        <c:delete val="0"/>
        <c:axPos val="b"/>
        <c:majorGridlines/>
        <c:numFmt formatCode="General" sourceLinked="1"/>
        <c:majorTickMark val="out"/>
        <c:minorTickMark val="none"/>
        <c:tickLblPos val="nextTo"/>
        <c:crossAx val="122678272"/>
        <c:crosses val="autoZero"/>
        <c:auto val="1"/>
        <c:lblAlgn val="ctr"/>
        <c:lblOffset val="100"/>
        <c:noMultiLvlLbl val="0"/>
      </c:catAx>
      <c:valAx>
        <c:axId val="122678272"/>
        <c:scaling>
          <c:orientation val="minMax"/>
          <c:max val="5"/>
          <c:min val="1"/>
        </c:scaling>
        <c:delete val="0"/>
        <c:axPos val="l"/>
        <c:majorGridlines/>
        <c:numFmt formatCode="0.00" sourceLinked="1"/>
        <c:majorTickMark val="cross"/>
        <c:minorTickMark val="none"/>
        <c:tickLblPos val="nextTo"/>
        <c:crossAx val="122676736"/>
        <c:crosses val="autoZero"/>
        <c:crossBetween val="between"/>
        <c:majorUnit val="0.5"/>
      </c:valAx>
      <c:dTable>
        <c:showHorzBorder val="1"/>
        <c:showVertBorder val="1"/>
        <c:showOutline val="1"/>
        <c:showKeys val="1"/>
      </c:dTable>
    </c:plotArea>
    <c:plotVisOnly val="1"/>
    <c:dispBlanksAs val="gap"/>
    <c:showDLblsOverMax val="0"/>
  </c:chart>
  <c:spPr>
    <a:ln>
      <a:noFill/>
    </a:ln>
  </c:spPr>
  <c:txPr>
    <a:bodyPr/>
    <a:lstStyle/>
    <a:p>
      <a:pPr>
        <a:defRPr sz="1200"/>
      </a:pPr>
      <a:endParaRPr lang="zh-TW"/>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57711876349783"/>
          <c:y val="4.3286266344697018E-2"/>
          <c:w val="0.8046775805279297"/>
          <c:h val="0.61621064021554917"/>
        </c:manualLayout>
      </c:layout>
      <c:barChart>
        <c:barDir val="col"/>
        <c:grouping val="clustered"/>
        <c:varyColors val="0"/>
        <c:ser>
          <c:idx val="0"/>
          <c:order val="0"/>
          <c:tx>
            <c:strRef>
              <c:f>園藝!$I$64</c:f>
              <c:strCache>
                <c:ptCount val="1"/>
                <c:pt idx="0">
                  <c:v>本系</c:v>
                </c:pt>
              </c:strCache>
            </c:strRef>
          </c:tx>
          <c:invertIfNegative val="0"/>
          <c:cat>
            <c:strRef>
              <c:f>園藝!$J$63:$L$63</c:f>
              <c:strCache>
                <c:ptCount val="3"/>
                <c:pt idx="0">
                  <c:v>整體</c:v>
                </c:pt>
                <c:pt idx="1">
                  <c:v>大學部</c:v>
                </c:pt>
                <c:pt idx="2">
                  <c:v>研究所</c:v>
                </c:pt>
              </c:strCache>
            </c:strRef>
          </c:cat>
          <c:val>
            <c:numRef>
              <c:f>園藝!$J$64:$L$64</c:f>
              <c:numCache>
                <c:formatCode>0.00</c:formatCode>
                <c:ptCount val="3"/>
                <c:pt idx="0">
                  <c:v>4.33</c:v>
                </c:pt>
                <c:pt idx="1">
                  <c:v>4.33</c:v>
                </c:pt>
                <c:pt idx="2">
                  <c:v>4.38</c:v>
                </c:pt>
              </c:numCache>
            </c:numRef>
          </c:val>
        </c:ser>
        <c:ser>
          <c:idx val="1"/>
          <c:order val="1"/>
          <c:tx>
            <c:strRef>
              <c:f>園藝!$I$65</c:f>
              <c:strCache>
                <c:ptCount val="1"/>
                <c:pt idx="0">
                  <c:v>本院</c:v>
                </c:pt>
              </c:strCache>
            </c:strRef>
          </c:tx>
          <c:invertIfNegative val="0"/>
          <c:cat>
            <c:strRef>
              <c:f>園藝!$J$63:$L$63</c:f>
              <c:strCache>
                <c:ptCount val="3"/>
                <c:pt idx="0">
                  <c:v>整體</c:v>
                </c:pt>
                <c:pt idx="1">
                  <c:v>大學部</c:v>
                </c:pt>
                <c:pt idx="2">
                  <c:v>研究所</c:v>
                </c:pt>
              </c:strCache>
            </c:strRef>
          </c:cat>
          <c:val>
            <c:numRef>
              <c:f>園藝!$J$65:$L$65</c:f>
              <c:numCache>
                <c:formatCode>0.00</c:formatCode>
                <c:ptCount val="3"/>
                <c:pt idx="0">
                  <c:v>4.2</c:v>
                </c:pt>
                <c:pt idx="1">
                  <c:v>4.1900000000000004</c:v>
                </c:pt>
                <c:pt idx="2">
                  <c:v>4.42</c:v>
                </c:pt>
              </c:numCache>
            </c:numRef>
          </c:val>
        </c:ser>
        <c:ser>
          <c:idx val="2"/>
          <c:order val="2"/>
          <c:tx>
            <c:strRef>
              <c:f>園藝!$I$66</c:f>
              <c:strCache>
                <c:ptCount val="1"/>
                <c:pt idx="0">
                  <c:v>全校</c:v>
                </c:pt>
              </c:strCache>
            </c:strRef>
          </c:tx>
          <c:invertIfNegative val="0"/>
          <c:cat>
            <c:strRef>
              <c:f>園藝!$J$63:$L$63</c:f>
              <c:strCache>
                <c:ptCount val="3"/>
                <c:pt idx="0">
                  <c:v>整體</c:v>
                </c:pt>
                <c:pt idx="1">
                  <c:v>大學部</c:v>
                </c:pt>
                <c:pt idx="2">
                  <c:v>研究所</c:v>
                </c:pt>
              </c:strCache>
            </c:strRef>
          </c:cat>
          <c:val>
            <c:numRef>
              <c:f>園藝!$J$66:$L$66</c:f>
              <c:numCache>
                <c:formatCode>0.00</c:formatCode>
                <c:ptCount val="3"/>
                <c:pt idx="0">
                  <c:v>4.26</c:v>
                </c:pt>
                <c:pt idx="1">
                  <c:v>4.25</c:v>
                </c:pt>
                <c:pt idx="2">
                  <c:v>4.4800000000000004</c:v>
                </c:pt>
              </c:numCache>
            </c:numRef>
          </c:val>
        </c:ser>
        <c:dLbls>
          <c:showLegendKey val="0"/>
          <c:showVal val="0"/>
          <c:showCatName val="0"/>
          <c:showSerName val="0"/>
          <c:showPercent val="0"/>
          <c:showBubbleSize val="0"/>
        </c:dLbls>
        <c:gapWidth val="150"/>
        <c:axId val="122734080"/>
        <c:axId val="122735616"/>
      </c:barChart>
      <c:catAx>
        <c:axId val="122734080"/>
        <c:scaling>
          <c:orientation val="minMax"/>
        </c:scaling>
        <c:delete val="0"/>
        <c:axPos val="b"/>
        <c:majorGridlines/>
        <c:numFmt formatCode="General" sourceLinked="1"/>
        <c:majorTickMark val="out"/>
        <c:minorTickMark val="none"/>
        <c:tickLblPos val="nextTo"/>
        <c:crossAx val="122735616"/>
        <c:crosses val="autoZero"/>
        <c:auto val="1"/>
        <c:lblAlgn val="ctr"/>
        <c:lblOffset val="100"/>
        <c:noMultiLvlLbl val="0"/>
      </c:catAx>
      <c:valAx>
        <c:axId val="122735616"/>
        <c:scaling>
          <c:orientation val="minMax"/>
          <c:max val="5"/>
          <c:min val="1"/>
        </c:scaling>
        <c:delete val="0"/>
        <c:axPos val="l"/>
        <c:majorGridlines/>
        <c:numFmt formatCode="0.00" sourceLinked="1"/>
        <c:majorTickMark val="cross"/>
        <c:minorTickMark val="none"/>
        <c:tickLblPos val="nextTo"/>
        <c:crossAx val="122734080"/>
        <c:crosses val="autoZero"/>
        <c:crossBetween val="between"/>
        <c:majorUnit val="0.5"/>
      </c:valAx>
      <c:dTable>
        <c:showHorzBorder val="1"/>
        <c:showVertBorder val="1"/>
        <c:showOutline val="1"/>
        <c:showKeys val="1"/>
      </c:dTable>
    </c:plotArea>
    <c:plotVisOnly val="1"/>
    <c:dispBlanksAs val="gap"/>
    <c:showDLblsOverMax val="0"/>
  </c:chart>
  <c:spPr>
    <a:ln>
      <a:noFill/>
    </a:ln>
  </c:spPr>
  <c:txPr>
    <a:bodyPr/>
    <a:lstStyle/>
    <a:p>
      <a:pPr>
        <a:defRPr sz="1200"/>
      </a:pPr>
      <a:endParaRPr lang="zh-TW"/>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8770585054404"/>
          <c:y val="0.15383771632152024"/>
          <c:w val="0.51148916010250201"/>
          <c:h val="0.69928974394201016"/>
        </c:manualLayout>
      </c:layout>
      <c:radarChart>
        <c:radarStyle val="filled"/>
        <c:varyColors val="0"/>
        <c:ser>
          <c:idx val="0"/>
          <c:order val="0"/>
          <c:dLbls>
            <c:dLbl>
              <c:idx val="0"/>
              <c:layout>
                <c:manualLayout>
                  <c:x val="5.0946154327534835E-3"/>
                  <c:y val="-0.1009953347027857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3682492334007801E-2"/>
                  <c:y val="-6.616945177753226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324214907727293E-2"/>
                  <c:y val="-6.61691775579816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47307716376835E-3"/>
                  <c:y val="8.39465568033459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135385193041798E-2"/>
                  <c:y val="-6.965231428960820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1703077789562701E-2"/>
                  <c:y val="-0.10099506048323517"/>
                </c:manualLayout>
              </c:layout>
              <c:spPr>
                <a:solidFill>
                  <a:srgbClr val="FFFF00"/>
                </a:solidFill>
              </c:spPr>
              <c:txPr>
                <a:bodyPr/>
                <a:lstStyle/>
                <a:p>
                  <a:pPr>
                    <a:defRPr sz="1400" b="1">
                      <a:solidFill>
                        <a:schemeClr val="accent6">
                          <a:lumMod val="75000"/>
                        </a:schemeClr>
                      </a:solidFill>
                    </a:defRPr>
                  </a:pPr>
                  <a:endParaRPr lang="zh-TW"/>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solidFill>
                      <a:schemeClr val="accent6">
                        <a:lumMod val="75000"/>
                      </a:schemeClr>
                    </a:solidFill>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園藝!$I$54:$I$59</c:f>
              <c:strCache>
                <c:ptCount val="6"/>
                <c:pt idx="0">
                  <c:v>教學內容</c:v>
                </c:pt>
                <c:pt idx="1">
                  <c:v>教學態度</c:v>
                </c:pt>
                <c:pt idx="2">
                  <c:v>教學方式</c:v>
                </c:pt>
                <c:pt idx="3">
                  <c:v>學習評量</c:v>
                </c:pt>
                <c:pt idx="4">
                  <c:v>教學品質</c:v>
                </c:pt>
                <c:pt idx="5">
                  <c:v>學生自評</c:v>
                </c:pt>
              </c:strCache>
            </c:strRef>
          </c:cat>
          <c:val>
            <c:numRef>
              <c:f>園藝!$J$54:$J$59</c:f>
              <c:numCache>
                <c:formatCode>0.00</c:formatCode>
                <c:ptCount val="6"/>
                <c:pt idx="0">
                  <c:v>4.33</c:v>
                </c:pt>
                <c:pt idx="1">
                  <c:v>4.4000000000000004</c:v>
                </c:pt>
                <c:pt idx="2">
                  <c:v>4.28</c:v>
                </c:pt>
                <c:pt idx="3">
                  <c:v>4.33</c:v>
                </c:pt>
                <c:pt idx="4">
                  <c:v>4.3</c:v>
                </c:pt>
                <c:pt idx="5">
                  <c:v>3.8296464646464652</c:v>
                </c:pt>
              </c:numCache>
            </c:numRef>
          </c:val>
        </c:ser>
        <c:dLbls>
          <c:showLegendKey val="0"/>
          <c:showVal val="1"/>
          <c:showCatName val="0"/>
          <c:showSerName val="0"/>
          <c:showPercent val="0"/>
          <c:showBubbleSize val="0"/>
        </c:dLbls>
        <c:axId val="122761984"/>
        <c:axId val="122763520"/>
      </c:radarChart>
      <c:catAx>
        <c:axId val="122761984"/>
        <c:scaling>
          <c:orientation val="minMax"/>
        </c:scaling>
        <c:delete val="0"/>
        <c:axPos val="b"/>
        <c:majorGridlines/>
        <c:numFmt formatCode="General" sourceLinked="0"/>
        <c:majorTickMark val="none"/>
        <c:minorTickMark val="none"/>
        <c:tickLblPos val="nextTo"/>
        <c:spPr>
          <a:ln w="9525">
            <a:noFill/>
          </a:ln>
        </c:spPr>
        <c:txPr>
          <a:bodyPr/>
          <a:lstStyle/>
          <a:p>
            <a:pPr>
              <a:defRPr sz="1200" b="1"/>
            </a:pPr>
            <a:endParaRPr lang="zh-TW"/>
          </a:p>
        </c:txPr>
        <c:crossAx val="122763520"/>
        <c:crosses val="autoZero"/>
        <c:auto val="1"/>
        <c:lblAlgn val="ctr"/>
        <c:lblOffset val="100"/>
        <c:noMultiLvlLbl val="0"/>
      </c:catAx>
      <c:valAx>
        <c:axId val="122763520"/>
        <c:scaling>
          <c:orientation val="minMax"/>
          <c:max val="5"/>
          <c:min val="1"/>
        </c:scaling>
        <c:delete val="0"/>
        <c:axPos val="l"/>
        <c:majorGridlines/>
        <c:numFmt formatCode="#,##0.00_);[Red]\(#,##0.00\)" sourceLinked="0"/>
        <c:majorTickMark val="cross"/>
        <c:minorTickMark val="cross"/>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b="1"/>
            </a:pPr>
            <a:endParaRPr lang="zh-TW"/>
          </a:p>
        </c:txPr>
        <c:crossAx val="122761984"/>
        <c:crosses val="autoZero"/>
        <c:crossBetween val="between"/>
        <c:majorUnit val="1"/>
        <c:minorUnit val="0.8"/>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7ECA-F695-4E38-A735-1040927A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dc:title>
  <dc:creator>ilantech</dc:creator>
  <cp:lastModifiedBy>user</cp:lastModifiedBy>
  <cp:revision>5</cp:revision>
  <cp:lastPrinted>2009-12-18T03:55:00Z</cp:lastPrinted>
  <dcterms:created xsi:type="dcterms:W3CDTF">2016-11-07T00:33:00Z</dcterms:created>
  <dcterms:modified xsi:type="dcterms:W3CDTF">2016-11-11T05:43:00Z</dcterms:modified>
</cp:coreProperties>
</file>