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DB" w:rsidRPr="009725BE" w:rsidRDefault="001934DB" w:rsidP="00164D7C">
      <w:pPr>
        <w:spacing w:line="480" w:lineRule="exact"/>
        <w:jc w:val="center"/>
        <w:rPr>
          <w:rFonts w:eastAsia="標楷體"/>
          <w:sz w:val="32"/>
          <w:szCs w:val="32"/>
        </w:rPr>
      </w:pPr>
      <w:r w:rsidRPr="009725BE">
        <w:rPr>
          <w:rFonts w:ascii="標楷體" w:eastAsia="標楷體" w:hAnsi="標楷體" w:hint="eastAsia"/>
          <w:sz w:val="32"/>
          <w:szCs w:val="32"/>
        </w:rPr>
        <w:t>國立宜蘭大學</w:t>
      </w:r>
      <w:r w:rsidR="00FA751D" w:rsidRPr="009725BE">
        <w:rPr>
          <w:rFonts w:ascii="標楷體" w:eastAsia="標楷體" w:hAnsi="標楷體" w:hint="eastAsia"/>
          <w:sz w:val="32"/>
          <w:szCs w:val="32"/>
        </w:rPr>
        <w:t>10</w:t>
      </w:r>
      <w:r w:rsidR="006A759E">
        <w:rPr>
          <w:rFonts w:ascii="標楷體" w:eastAsia="標楷體" w:hAnsi="標楷體" w:hint="eastAsia"/>
          <w:sz w:val="32"/>
          <w:szCs w:val="32"/>
        </w:rPr>
        <w:t>3</w:t>
      </w:r>
      <w:r w:rsidRPr="009725BE">
        <w:rPr>
          <w:rFonts w:ascii="標楷體" w:eastAsia="標楷體" w:hAnsi="標楷體" w:hint="eastAsia"/>
          <w:sz w:val="32"/>
          <w:szCs w:val="32"/>
        </w:rPr>
        <w:t>學年度園藝學系第</w:t>
      </w:r>
      <w:r w:rsidR="00242E28">
        <w:rPr>
          <w:rFonts w:ascii="標楷體" w:eastAsia="標楷體" w:hAnsi="標楷體" w:hint="eastAsia"/>
          <w:sz w:val="32"/>
          <w:szCs w:val="32"/>
        </w:rPr>
        <w:t>六</w:t>
      </w:r>
      <w:r w:rsidRPr="009725BE">
        <w:rPr>
          <w:rFonts w:ascii="標楷體" w:eastAsia="標楷體" w:hAnsi="標楷體" w:hint="eastAsia"/>
          <w:sz w:val="32"/>
          <w:szCs w:val="32"/>
        </w:rPr>
        <w:t>次系</w:t>
      </w:r>
      <w:proofErr w:type="gramStart"/>
      <w:r w:rsidRPr="009725BE">
        <w:rPr>
          <w:rFonts w:ascii="標楷體" w:eastAsia="標楷體" w:hAnsi="標楷體" w:hint="eastAsia"/>
          <w:sz w:val="32"/>
          <w:szCs w:val="32"/>
        </w:rPr>
        <w:t>務</w:t>
      </w:r>
      <w:proofErr w:type="gramEnd"/>
      <w:r w:rsidRPr="009725BE">
        <w:rPr>
          <w:rFonts w:ascii="標楷體" w:eastAsia="標楷體" w:hAnsi="標楷體" w:hint="eastAsia"/>
          <w:sz w:val="32"/>
          <w:szCs w:val="32"/>
        </w:rPr>
        <w:t>會議記錄</w:t>
      </w:r>
      <w:r w:rsidRPr="009725BE">
        <w:rPr>
          <w:rFonts w:eastAsia="標楷體" w:hint="eastAsia"/>
          <w:sz w:val="32"/>
          <w:szCs w:val="32"/>
        </w:rPr>
        <w:t xml:space="preserve">  </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一、時間：</w:t>
      </w:r>
      <w:r w:rsidR="00377F3E" w:rsidRPr="009725BE">
        <w:rPr>
          <w:rFonts w:ascii="標楷體" w:eastAsia="標楷體" w:hAnsi="標楷體" w:hint="eastAsia"/>
          <w:sz w:val="32"/>
          <w:szCs w:val="32"/>
        </w:rPr>
        <w:t>10</w:t>
      </w:r>
      <w:r w:rsidR="00967603">
        <w:rPr>
          <w:rFonts w:ascii="標楷體" w:eastAsia="標楷體" w:hAnsi="標楷體" w:hint="eastAsia"/>
          <w:sz w:val="32"/>
          <w:szCs w:val="32"/>
        </w:rPr>
        <w:t>4</w:t>
      </w:r>
      <w:r w:rsidRPr="009725BE">
        <w:rPr>
          <w:rFonts w:ascii="標楷體" w:eastAsia="標楷體" w:hAnsi="標楷體" w:hint="eastAsia"/>
          <w:sz w:val="32"/>
          <w:szCs w:val="32"/>
        </w:rPr>
        <w:t>年</w:t>
      </w:r>
      <w:r w:rsidR="00967603">
        <w:rPr>
          <w:rFonts w:ascii="標楷體" w:eastAsia="標楷體" w:hAnsi="標楷體" w:hint="eastAsia"/>
          <w:sz w:val="32"/>
          <w:szCs w:val="32"/>
        </w:rPr>
        <w:t>3</w:t>
      </w:r>
      <w:r w:rsidRPr="009725BE">
        <w:rPr>
          <w:rFonts w:ascii="標楷體" w:eastAsia="標楷體" w:hAnsi="標楷體" w:hint="eastAsia"/>
          <w:sz w:val="32"/>
          <w:szCs w:val="32"/>
        </w:rPr>
        <w:t>月</w:t>
      </w:r>
      <w:r w:rsidR="00242E28">
        <w:rPr>
          <w:rFonts w:ascii="標楷體" w:eastAsia="標楷體" w:hAnsi="標楷體" w:hint="eastAsia"/>
          <w:sz w:val="32"/>
          <w:szCs w:val="32"/>
        </w:rPr>
        <w:t>25</w:t>
      </w:r>
      <w:r w:rsidRPr="009725BE">
        <w:rPr>
          <w:rFonts w:ascii="標楷體" w:eastAsia="標楷體" w:hAnsi="標楷體" w:hint="eastAsia"/>
          <w:sz w:val="32"/>
          <w:szCs w:val="32"/>
        </w:rPr>
        <w:t>日</w:t>
      </w:r>
      <w:r w:rsidR="00276733" w:rsidRPr="009725BE">
        <w:rPr>
          <w:rFonts w:ascii="標楷體" w:eastAsia="標楷體" w:hAnsi="標楷體" w:hint="eastAsia"/>
          <w:sz w:val="32"/>
          <w:szCs w:val="32"/>
        </w:rPr>
        <w:t>1</w:t>
      </w:r>
      <w:r w:rsidR="00A40EE4">
        <w:rPr>
          <w:rFonts w:ascii="標楷體" w:eastAsia="標楷體" w:hAnsi="標楷體" w:hint="eastAsia"/>
          <w:sz w:val="32"/>
          <w:szCs w:val="32"/>
        </w:rPr>
        <w:t>2</w:t>
      </w:r>
      <w:r w:rsidRPr="009725BE">
        <w:rPr>
          <w:rFonts w:ascii="標楷體" w:eastAsia="標楷體" w:hAnsi="標楷體" w:hint="eastAsia"/>
          <w:sz w:val="32"/>
          <w:szCs w:val="32"/>
        </w:rPr>
        <w:t>：</w:t>
      </w:r>
      <w:r w:rsidR="00A40EE4">
        <w:rPr>
          <w:rFonts w:ascii="標楷體" w:eastAsia="標楷體" w:hAnsi="標楷體" w:hint="eastAsia"/>
          <w:sz w:val="32"/>
          <w:szCs w:val="32"/>
        </w:rPr>
        <w:t>0</w:t>
      </w:r>
      <w:r w:rsidR="00EA1EB3" w:rsidRPr="009725BE">
        <w:rPr>
          <w:rFonts w:ascii="標楷體" w:eastAsia="標楷體" w:hAnsi="標楷體" w:hint="eastAsia"/>
          <w:sz w:val="32"/>
          <w:szCs w:val="32"/>
        </w:rPr>
        <w:t>0</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二、地點：園藝系會議室</w:t>
      </w:r>
    </w:p>
    <w:p w:rsidR="001934DB" w:rsidRPr="009725BE" w:rsidRDefault="001934DB" w:rsidP="00F13E11">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三、主席：</w:t>
      </w:r>
      <w:r w:rsidR="00EF1DE0" w:rsidRPr="009725BE">
        <w:rPr>
          <w:rFonts w:eastAsia="標楷體" w:hint="eastAsia"/>
          <w:sz w:val="32"/>
          <w:szCs w:val="32"/>
        </w:rPr>
        <w:t>鄔家琪</w:t>
      </w:r>
      <w:r w:rsidR="00070F3A" w:rsidRPr="009725BE">
        <w:rPr>
          <w:rFonts w:ascii="標楷體" w:eastAsia="標楷體" w:hAnsi="標楷體" w:hint="eastAsia"/>
          <w:sz w:val="32"/>
          <w:szCs w:val="32"/>
        </w:rPr>
        <w:t>主任</w:t>
      </w:r>
      <w:r w:rsidRPr="009725BE">
        <w:rPr>
          <w:rFonts w:ascii="標楷體" w:eastAsia="標楷體" w:hAnsi="標楷體" w:hint="eastAsia"/>
          <w:sz w:val="32"/>
          <w:szCs w:val="32"/>
        </w:rPr>
        <w:t xml:space="preserve">                   紀錄：鄭基榮</w:t>
      </w:r>
    </w:p>
    <w:p w:rsidR="001934DB" w:rsidRPr="009725BE" w:rsidRDefault="001934DB" w:rsidP="00F13E11">
      <w:pPr>
        <w:pStyle w:val="a4"/>
        <w:snapToGrid w:val="0"/>
        <w:spacing w:line="480" w:lineRule="exact"/>
        <w:ind w:left="1584" w:hangingChars="495" w:hanging="1584"/>
        <w:rPr>
          <w:rFonts w:eastAsia="標楷體"/>
          <w:sz w:val="32"/>
          <w:szCs w:val="32"/>
        </w:rPr>
      </w:pPr>
      <w:r w:rsidRPr="009725BE">
        <w:rPr>
          <w:rFonts w:eastAsia="標楷體" w:hint="eastAsia"/>
          <w:sz w:val="32"/>
          <w:szCs w:val="32"/>
        </w:rPr>
        <w:t>四、出席：</w:t>
      </w:r>
      <w:r w:rsidR="00EF1DE0" w:rsidRPr="009725BE">
        <w:rPr>
          <w:rFonts w:eastAsia="標楷體" w:hint="eastAsia"/>
          <w:sz w:val="32"/>
          <w:szCs w:val="32"/>
        </w:rPr>
        <w:t>石正中老師</w:t>
      </w:r>
      <w:r w:rsidR="00DF68CF">
        <w:rPr>
          <w:rFonts w:eastAsia="標楷體" w:hint="eastAsia"/>
          <w:sz w:val="32"/>
          <w:szCs w:val="32"/>
        </w:rPr>
        <w:t>、</w:t>
      </w:r>
      <w:r w:rsidR="00EA1EB3" w:rsidRPr="009725BE">
        <w:rPr>
          <w:rFonts w:eastAsia="標楷體" w:hint="eastAsia"/>
          <w:sz w:val="32"/>
          <w:szCs w:val="32"/>
        </w:rPr>
        <w:t>陳素瓊老師、</w:t>
      </w:r>
      <w:r w:rsidRPr="009725BE">
        <w:rPr>
          <w:rFonts w:eastAsia="標楷體" w:hint="eastAsia"/>
          <w:sz w:val="32"/>
          <w:szCs w:val="32"/>
        </w:rPr>
        <w:t>郭純德老師、</w:t>
      </w:r>
      <w:r w:rsidR="00EF1DE0" w:rsidRPr="009725BE">
        <w:rPr>
          <w:rFonts w:eastAsia="標楷體" w:hint="eastAsia"/>
          <w:sz w:val="32"/>
          <w:szCs w:val="32"/>
        </w:rPr>
        <w:t>朱玉</w:t>
      </w:r>
      <w:r w:rsidRPr="009725BE">
        <w:rPr>
          <w:rFonts w:eastAsia="標楷體" w:hint="eastAsia"/>
          <w:sz w:val="32"/>
          <w:szCs w:val="32"/>
        </w:rPr>
        <w:t>老師黃志偉老師、高建元老師、尤進欽老師</w:t>
      </w:r>
      <w:r w:rsidR="00EA1EB3" w:rsidRPr="009725BE">
        <w:rPr>
          <w:rFonts w:eastAsia="標楷體" w:hint="eastAsia"/>
          <w:sz w:val="32"/>
          <w:szCs w:val="32"/>
        </w:rPr>
        <w:t>、張允瓊老師、</w:t>
      </w:r>
      <w:r w:rsidR="00D151BC" w:rsidRPr="009725BE">
        <w:rPr>
          <w:rFonts w:eastAsia="標楷體" w:hint="eastAsia"/>
          <w:sz w:val="32"/>
          <w:szCs w:val="32"/>
        </w:rPr>
        <w:t>林建堯老師</w:t>
      </w:r>
      <w:r w:rsidR="00BB5BB5">
        <w:rPr>
          <w:rFonts w:eastAsia="標楷體" w:hint="eastAsia"/>
          <w:sz w:val="32"/>
          <w:szCs w:val="32"/>
        </w:rPr>
        <w:t>、關皓</w:t>
      </w:r>
      <w:proofErr w:type="gramStart"/>
      <w:r w:rsidR="00BB5BB5">
        <w:rPr>
          <w:rFonts w:eastAsia="標楷體" w:hint="eastAsia"/>
          <w:sz w:val="32"/>
          <w:szCs w:val="32"/>
        </w:rPr>
        <w:t>云</w:t>
      </w:r>
      <w:proofErr w:type="gramEnd"/>
      <w:r w:rsidR="00BB5BB5">
        <w:rPr>
          <w:rFonts w:eastAsia="標楷體" w:hint="eastAsia"/>
          <w:sz w:val="32"/>
          <w:szCs w:val="32"/>
        </w:rPr>
        <w:t>同學、林翊翔同學</w:t>
      </w:r>
      <w:r w:rsidR="00EA1EB3" w:rsidRPr="009725BE">
        <w:rPr>
          <w:rFonts w:eastAsia="標楷體" w:hint="eastAsia"/>
          <w:sz w:val="32"/>
          <w:szCs w:val="32"/>
        </w:rPr>
        <w:t>。</w:t>
      </w:r>
    </w:p>
    <w:p w:rsidR="00C77116" w:rsidRDefault="001934DB" w:rsidP="00256756">
      <w:pPr>
        <w:tabs>
          <w:tab w:val="left" w:pos="540"/>
        </w:tabs>
        <w:snapToGrid w:val="0"/>
        <w:spacing w:line="480" w:lineRule="exact"/>
        <w:ind w:left="2240" w:hangingChars="700" w:hanging="2240"/>
        <w:jc w:val="both"/>
        <w:rPr>
          <w:rFonts w:ascii="標楷體" w:eastAsia="標楷體" w:hAnsi="標楷體"/>
          <w:sz w:val="32"/>
          <w:szCs w:val="32"/>
        </w:rPr>
      </w:pPr>
      <w:r w:rsidRPr="009725BE">
        <w:rPr>
          <w:rFonts w:ascii="標楷體" w:eastAsia="標楷體" w:hAnsi="標楷體" w:hint="eastAsia"/>
          <w:sz w:val="32"/>
          <w:szCs w:val="32"/>
        </w:rPr>
        <w:t>五、主席報告：</w:t>
      </w:r>
    </w:p>
    <w:p w:rsidR="006F0DC6" w:rsidRDefault="000A79E2" w:rsidP="006F0DC6">
      <w:pPr>
        <w:spacing w:line="480" w:lineRule="exact"/>
        <w:ind w:left="1600" w:hangingChars="500" w:hanging="1600"/>
        <w:rPr>
          <w:rFonts w:ascii="標楷體" w:eastAsia="標楷體" w:hAnsi="標楷體"/>
          <w:sz w:val="32"/>
          <w:szCs w:val="32"/>
        </w:rPr>
      </w:pPr>
      <w:r>
        <w:rPr>
          <w:rFonts w:ascii="標楷體" w:eastAsia="標楷體" w:hAnsi="標楷體" w:hint="eastAsia"/>
          <w:sz w:val="32"/>
          <w:szCs w:val="32"/>
        </w:rPr>
        <w:t xml:space="preserve">    </w:t>
      </w:r>
      <w:r w:rsidR="00967603">
        <w:rPr>
          <w:rFonts w:ascii="標楷體" w:eastAsia="標楷體" w:hAnsi="標楷體" w:hint="eastAsia"/>
          <w:sz w:val="32"/>
          <w:szCs w:val="32"/>
        </w:rPr>
        <w:t>(</w:t>
      </w:r>
      <w:r w:rsidR="00374135">
        <w:rPr>
          <w:rFonts w:ascii="標楷體" w:eastAsia="標楷體" w:hAnsi="標楷體" w:hint="eastAsia"/>
          <w:sz w:val="32"/>
          <w:szCs w:val="32"/>
        </w:rPr>
        <w:t>一</w:t>
      </w:r>
      <w:r w:rsidR="00967603">
        <w:rPr>
          <w:rFonts w:ascii="標楷體" w:eastAsia="標楷體" w:hAnsi="標楷體" w:hint="eastAsia"/>
          <w:sz w:val="32"/>
          <w:szCs w:val="32"/>
        </w:rPr>
        <w:t>)本系</w:t>
      </w:r>
      <w:proofErr w:type="gramStart"/>
      <w:r w:rsidR="006F0DC6">
        <w:rPr>
          <w:rFonts w:ascii="標楷體" w:eastAsia="標楷體" w:hAnsi="標楷體" w:hint="eastAsia"/>
          <w:sz w:val="32"/>
          <w:szCs w:val="32"/>
        </w:rPr>
        <w:t>今年度系友</w:t>
      </w:r>
      <w:proofErr w:type="gramEnd"/>
      <w:r w:rsidR="006F0DC6">
        <w:rPr>
          <w:rFonts w:ascii="標楷體" w:eastAsia="標楷體" w:hAnsi="標楷體" w:hint="eastAsia"/>
          <w:sz w:val="32"/>
          <w:szCs w:val="32"/>
        </w:rPr>
        <w:t>楷模擬推薦侯</w:t>
      </w:r>
      <w:proofErr w:type="gramStart"/>
      <w:r w:rsidR="006F0DC6">
        <w:rPr>
          <w:rFonts w:ascii="標楷體" w:eastAsia="標楷體" w:hAnsi="標楷體" w:hint="eastAsia"/>
          <w:sz w:val="32"/>
          <w:szCs w:val="32"/>
        </w:rPr>
        <w:t>昇諭</w:t>
      </w:r>
      <w:proofErr w:type="gramEnd"/>
      <w:r w:rsidR="006F0DC6">
        <w:rPr>
          <w:rFonts w:ascii="標楷體" w:eastAsia="標楷體" w:hAnsi="標楷體" w:hint="eastAsia"/>
          <w:sz w:val="32"/>
          <w:szCs w:val="32"/>
        </w:rPr>
        <w:t>畢業系友，並於適</w:t>
      </w:r>
    </w:p>
    <w:p w:rsidR="00AE5BA7" w:rsidRDefault="006F0DC6" w:rsidP="003F7880">
      <w:pPr>
        <w:spacing w:line="480" w:lineRule="exact"/>
        <w:ind w:leftChars="500" w:left="1200" w:firstLineChars="23" w:firstLine="74"/>
        <w:rPr>
          <w:rFonts w:ascii="標楷體" w:eastAsia="標楷體" w:hAnsi="標楷體"/>
          <w:sz w:val="32"/>
          <w:szCs w:val="32"/>
        </w:rPr>
      </w:pPr>
      <w:r>
        <w:rPr>
          <w:rFonts w:ascii="標楷體" w:eastAsia="標楷體" w:hAnsi="標楷體" w:hint="eastAsia"/>
          <w:sz w:val="32"/>
          <w:szCs w:val="32"/>
        </w:rPr>
        <w:t>當時間邀請返校演講</w:t>
      </w:r>
      <w:r w:rsidR="007A1C37">
        <w:rPr>
          <w:rFonts w:ascii="標楷體" w:eastAsia="標楷體" w:hAnsi="標楷體" w:hint="eastAsia"/>
          <w:sz w:val="32"/>
          <w:szCs w:val="32"/>
        </w:rPr>
        <w:t>。</w:t>
      </w:r>
    </w:p>
    <w:p w:rsidR="003F7880" w:rsidRDefault="003D1145" w:rsidP="0005206E">
      <w:pPr>
        <w:tabs>
          <w:tab w:val="left" w:pos="540"/>
        </w:tabs>
        <w:snapToGrid w:val="0"/>
        <w:spacing w:line="480" w:lineRule="exact"/>
        <w:ind w:leftChars="277" w:left="1465" w:hangingChars="250" w:hanging="800"/>
        <w:jc w:val="both"/>
        <w:rPr>
          <w:rFonts w:ascii="標楷體" w:eastAsia="標楷體" w:hAnsi="標楷體"/>
          <w:sz w:val="32"/>
          <w:szCs w:val="32"/>
        </w:rPr>
      </w:pPr>
      <w:r>
        <w:rPr>
          <w:rFonts w:ascii="標楷體" w:eastAsia="標楷體" w:hAnsi="標楷體" w:hint="eastAsia"/>
          <w:sz w:val="32"/>
          <w:szCs w:val="32"/>
        </w:rPr>
        <w:t>(二)</w:t>
      </w:r>
      <w:r w:rsidR="006F0DC6">
        <w:rPr>
          <w:rFonts w:ascii="標楷體" w:eastAsia="標楷體" w:hAnsi="標楷體" w:hint="eastAsia"/>
          <w:sz w:val="32"/>
          <w:szCs w:val="32"/>
        </w:rPr>
        <w:t>今年</w:t>
      </w:r>
      <w:r w:rsidR="003F7880">
        <w:rPr>
          <w:rFonts w:ascii="標楷體" w:eastAsia="標楷體" w:hAnsi="標楷體" w:hint="eastAsia"/>
          <w:sz w:val="32"/>
          <w:szCs w:val="32"/>
        </w:rPr>
        <w:t>校慶活動日為5月20日，系友回娘家為5月23</w:t>
      </w:r>
    </w:p>
    <w:p w:rsidR="007222A7" w:rsidRDefault="003F7880" w:rsidP="003F7880">
      <w:pPr>
        <w:tabs>
          <w:tab w:val="left" w:pos="540"/>
        </w:tabs>
        <w:snapToGrid w:val="0"/>
        <w:spacing w:line="480" w:lineRule="exact"/>
        <w:ind w:leftChars="527" w:left="1265" w:firstLineChars="3" w:firstLine="10"/>
        <w:jc w:val="both"/>
        <w:rPr>
          <w:rFonts w:ascii="標楷體" w:eastAsia="標楷體" w:hAnsi="標楷體"/>
          <w:sz w:val="32"/>
          <w:szCs w:val="32"/>
        </w:rPr>
      </w:pPr>
      <w:r>
        <w:rPr>
          <w:rFonts w:ascii="標楷體" w:eastAsia="標楷體" w:hAnsi="標楷體" w:hint="eastAsia"/>
          <w:sz w:val="32"/>
          <w:szCs w:val="32"/>
        </w:rPr>
        <w:t>日</w:t>
      </w:r>
      <w:r w:rsidR="003D1145">
        <w:rPr>
          <w:rFonts w:ascii="標楷體" w:eastAsia="標楷體" w:hAnsi="標楷體" w:hint="eastAsia"/>
          <w:sz w:val="32"/>
          <w:szCs w:val="32"/>
        </w:rPr>
        <w:t>，</w:t>
      </w:r>
      <w:r>
        <w:rPr>
          <w:rFonts w:ascii="標楷體" w:eastAsia="標楷體" w:hAnsi="標楷體" w:hint="eastAsia"/>
          <w:sz w:val="32"/>
          <w:szCs w:val="32"/>
        </w:rPr>
        <w:t>當天學校舉辦餐會</w:t>
      </w:r>
      <w:r w:rsidR="001B4874">
        <w:rPr>
          <w:rFonts w:ascii="標楷體" w:eastAsia="標楷體" w:hAnsi="標楷體" w:hint="eastAsia"/>
          <w:sz w:val="32"/>
          <w:szCs w:val="32"/>
        </w:rPr>
        <w:t>，</w:t>
      </w:r>
      <w:r>
        <w:rPr>
          <w:rFonts w:ascii="標楷體" w:eastAsia="標楷體" w:hAnsi="標楷體" w:hint="eastAsia"/>
          <w:sz w:val="32"/>
          <w:szCs w:val="32"/>
        </w:rPr>
        <w:t>每張餐券1500元</w:t>
      </w:r>
      <w:r w:rsidR="001B4874">
        <w:rPr>
          <w:rFonts w:ascii="標楷體" w:eastAsia="標楷體" w:hAnsi="標楷體" w:hint="eastAsia"/>
          <w:sz w:val="32"/>
          <w:szCs w:val="32"/>
        </w:rPr>
        <w:t>，</w:t>
      </w:r>
      <w:r>
        <w:rPr>
          <w:rFonts w:ascii="標楷體" w:eastAsia="標楷體" w:hAnsi="標楷體" w:hint="eastAsia"/>
          <w:sz w:val="32"/>
          <w:szCs w:val="32"/>
        </w:rPr>
        <w:t>眷屬為800元</w:t>
      </w:r>
      <w:r w:rsidR="00EE72BB">
        <w:rPr>
          <w:rFonts w:ascii="標楷體" w:eastAsia="標楷體" w:hAnsi="標楷體" w:hint="eastAsia"/>
          <w:sz w:val="32"/>
          <w:szCs w:val="32"/>
        </w:rPr>
        <w:t>。</w:t>
      </w:r>
    </w:p>
    <w:p w:rsidR="004F7EA9" w:rsidRDefault="0005206E" w:rsidP="0005206E">
      <w:pPr>
        <w:tabs>
          <w:tab w:val="left" w:pos="540"/>
        </w:tabs>
        <w:snapToGrid w:val="0"/>
        <w:spacing w:line="480" w:lineRule="exact"/>
        <w:jc w:val="both"/>
        <w:rPr>
          <w:rFonts w:ascii="標楷體" w:eastAsia="標楷體" w:hAnsi="標楷體"/>
          <w:sz w:val="32"/>
          <w:szCs w:val="32"/>
        </w:rPr>
      </w:pPr>
      <w:r>
        <w:rPr>
          <w:rFonts w:ascii="標楷體" w:eastAsia="標楷體" w:hAnsi="標楷體" w:hint="eastAsia"/>
          <w:sz w:val="32"/>
          <w:szCs w:val="32"/>
        </w:rPr>
        <w:t xml:space="preserve">    (三)</w:t>
      </w:r>
      <w:r w:rsidR="004F7EA9">
        <w:rPr>
          <w:rFonts w:ascii="標楷體" w:eastAsia="標楷體" w:hAnsi="標楷體" w:hint="eastAsia"/>
          <w:sz w:val="32"/>
          <w:szCs w:val="32"/>
        </w:rPr>
        <w:t>今年</w:t>
      </w:r>
      <w:r w:rsidR="003F7880">
        <w:rPr>
          <w:rFonts w:ascii="標楷體" w:eastAsia="標楷體" w:hAnsi="標楷體" w:hint="eastAsia"/>
          <w:sz w:val="32"/>
          <w:szCs w:val="32"/>
        </w:rPr>
        <w:t>校慶</w:t>
      </w:r>
      <w:r w:rsidR="004F7EA9">
        <w:rPr>
          <w:rFonts w:ascii="標楷體" w:eastAsia="標楷體" w:hAnsi="標楷體" w:hint="eastAsia"/>
          <w:sz w:val="32"/>
          <w:szCs w:val="32"/>
        </w:rPr>
        <w:t>院級</w:t>
      </w:r>
      <w:r w:rsidR="003F7880">
        <w:rPr>
          <w:rFonts w:ascii="標楷體" w:eastAsia="標楷體" w:hAnsi="標楷體" w:hint="eastAsia"/>
          <w:sz w:val="32"/>
          <w:szCs w:val="32"/>
        </w:rPr>
        <w:t>專題壁報競賽</w:t>
      </w:r>
      <w:r>
        <w:rPr>
          <w:rFonts w:ascii="標楷體" w:eastAsia="標楷體" w:hAnsi="標楷體" w:hint="eastAsia"/>
          <w:sz w:val="32"/>
          <w:szCs w:val="32"/>
        </w:rPr>
        <w:t>，</w:t>
      </w:r>
      <w:r w:rsidR="004F7EA9">
        <w:rPr>
          <w:rFonts w:ascii="標楷體" w:eastAsia="標楷體" w:hAnsi="標楷體" w:hint="eastAsia"/>
          <w:sz w:val="32"/>
          <w:szCs w:val="32"/>
        </w:rPr>
        <w:t>感謝陳素瓊老師允當協</w:t>
      </w:r>
    </w:p>
    <w:p w:rsidR="004F7EA9" w:rsidRDefault="004F7EA9" w:rsidP="004F7EA9">
      <w:pPr>
        <w:tabs>
          <w:tab w:val="left" w:pos="540"/>
        </w:tabs>
        <w:snapToGrid w:val="0"/>
        <w:spacing w:line="480" w:lineRule="exact"/>
        <w:ind w:leftChars="50" w:left="120" w:firstLineChars="350" w:firstLine="1120"/>
        <w:jc w:val="both"/>
        <w:rPr>
          <w:rFonts w:ascii="標楷體" w:eastAsia="標楷體" w:hAnsi="標楷體"/>
          <w:sz w:val="32"/>
          <w:szCs w:val="32"/>
        </w:rPr>
      </w:pPr>
      <w:r>
        <w:rPr>
          <w:rFonts w:ascii="標楷體" w:eastAsia="標楷體" w:hAnsi="標楷體" w:hint="eastAsia"/>
          <w:sz w:val="32"/>
          <w:szCs w:val="32"/>
        </w:rPr>
        <w:t>助；</w:t>
      </w:r>
      <w:proofErr w:type="gramStart"/>
      <w:r>
        <w:rPr>
          <w:rFonts w:ascii="標楷體" w:eastAsia="標楷體" w:hAnsi="標楷體" w:hint="eastAsia"/>
          <w:sz w:val="32"/>
          <w:szCs w:val="32"/>
        </w:rPr>
        <w:t>年底教卓計畫</w:t>
      </w:r>
      <w:proofErr w:type="gramEnd"/>
      <w:r>
        <w:rPr>
          <w:rFonts w:ascii="標楷體" w:eastAsia="標楷體" w:hAnsi="標楷體" w:hint="eastAsia"/>
          <w:sz w:val="32"/>
          <w:szCs w:val="32"/>
        </w:rPr>
        <w:t>將舉辦院級專題壁報比賽</w:t>
      </w:r>
      <w:r w:rsidR="0005206E">
        <w:rPr>
          <w:rFonts w:ascii="標楷體" w:eastAsia="標楷體" w:hAnsi="標楷體" w:hint="eastAsia"/>
          <w:sz w:val="32"/>
          <w:szCs w:val="32"/>
        </w:rPr>
        <w:t>，</w:t>
      </w:r>
      <w:r>
        <w:rPr>
          <w:rFonts w:ascii="標楷體" w:eastAsia="標楷體" w:hAnsi="標楷體" w:hint="eastAsia"/>
          <w:sz w:val="32"/>
          <w:szCs w:val="32"/>
        </w:rPr>
        <w:t>屆時請</w:t>
      </w:r>
    </w:p>
    <w:p w:rsidR="0005206E" w:rsidRDefault="004F7EA9" w:rsidP="004F7EA9">
      <w:pPr>
        <w:tabs>
          <w:tab w:val="left" w:pos="540"/>
        </w:tabs>
        <w:snapToGrid w:val="0"/>
        <w:spacing w:line="480" w:lineRule="exact"/>
        <w:ind w:leftChars="50" w:left="120" w:firstLineChars="350" w:firstLine="1120"/>
        <w:jc w:val="both"/>
        <w:rPr>
          <w:rFonts w:ascii="標楷體" w:eastAsia="標楷體" w:hAnsi="標楷體"/>
          <w:sz w:val="32"/>
          <w:szCs w:val="32"/>
        </w:rPr>
      </w:pPr>
      <w:r>
        <w:rPr>
          <w:rFonts w:ascii="標楷體" w:eastAsia="標楷體" w:hAnsi="標楷體" w:hint="eastAsia"/>
          <w:sz w:val="32"/>
          <w:szCs w:val="32"/>
        </w:rPr>
        <w:t>專題組別踴躍參加</w:t>
      </w:r>
      <w:r w:rsidR="00B050A8">
        <w:rPr>
          <w:rFonts w:ascii="標楷體" w:eastAsia="標楷體" w:hAnsi="標楷體" w:hint="eastAsia"/>
          <w:sz w:val="32"/>
          <w:szCs w:val="32"/>
        </w:rPr>
        <w:t>。</w:t>
      </w:r>
    </w:p>
    <w:p w:rsidR="00323B03" w:rsidRPr="0005206E" w:rsidRDefault="00B050A8" w:rsidP="00323B03">
      <w:pPr>
        <w:tabs>
          <w:tab w:val="left" w:pos="540"/>
        </w:tabs>
        <w:snapToGrid w:val="0"/>
        <w:spacing w:line="480" w:lineRule="exact"/>
        <w:ind w:left="1280" w:hangingChars="400" w:hanging="1280"/>
        <w:jc w:val="both"/>
        <w:rPr>
          <w:rFonts w:ascii="標楷體" w:eastAsia="標楷體" w:hAnsi="標楷體"/>
          <w:bCs/>
          <w:sz w:val="32"/>
          <w:szCs w:val="32"/>
        </w:rPr>
      </w:pPr>
      <w:r>
        <w:rPr>
          <w:rFonts w:ascii="標楷體" w:eastAsia="標楷體" w:hAnsi="標楷體" w:hint="eastAsia"/>
          <w:sz w:val="32"/>
          <w:szCs w:val="32"/>
        </w:rPr>
        <w:t xml:space="preserve">    (四)</w:t>
      </w:r>
      <w:r w:rsidR="004F7EA9">
        <w:rPr>
          <w:rFonts w:ascii="標楷體" w:eastAsia="標楷體" w:hAnsi="標楷體" w:hint="eastAsia"/>
          <w:sz w:val="32"/>
          <w:szCs w:val="32"/>
        </w:rPr>
        <w:t>系主任任期將於七月底屆滿</w:t>
      </w:r>
      <w:r w:rsidR="000A1570" w:rsidRPr="00323B03">
        <w:rPr>
          <w:rFonts w:ascii="標楷體" w:eastAsia="標楷體" w:hAnsi="標楷體" w:hint="eastAsia"/>
          <w:sz w:val="32"/>
          <w:szCs w:val="32"/>
        </w:rPr>
        <w:t>，</w:t>
      </w:r>
      <w:r w:rsidR="004F7EA9">
        <w:rPr>
          <w:rFonts w:ascii="標楷體" w:eastAsia="標楷體" w:hAnsi="標楷體" w:hint="eastAsia"/>
          <w:sz w:val="32"/>
          <w:szCs w:val="32"/>
        </w:rPr>
        <w:t>有</w:t>
      </w:r>
      <w:proofErr w:type="gramStart"/>
      <w:r w:rsidR="004F7EA9">
        <w:rPr>
          <w:rFonts w:ascii="標楷體" w:eastAsia="標楷體" w:hAnsi="標楷體" w:hint="eastAsia"/>
          <w:sz w:val="32"/>
          <w:szCs w:val="32"/>
        </w:rPr>
        <w:t>意願為系上</w:t>
      </w:r>
      <w:proofErr w:type="gramEnd"/>
      <w:r w:rsidR="004F7EA9">
        <w:rPr>
          <w:rFonts w:ascii="標楷體" w:eastAsia="標楷體" w:hAnsi="標楷體" w:hint="eastAsia"/>
          <w:sz w:val="32"/>
          <w:szCs w:val="32"/>
        </w:rPr>
        <w:t>服務</w:t>
      </w:r>
      <w:r w:rsidR="00764982">
        <w:rPr>
          <w:rFonts w:ascii="標楷體" w:eastAsia="標楷體" w:hAnsi="標楷體" w:hint="eastAsia"/>
          <w:sz w:val="32"/>
          <w:szCs w:val="32"/>
        </w:rPr>
        <w:t>副教授以上的老師</w:t>
      </w:r>
      <w:r w:rsidR="000A1570" w:rsidRPr="00323B03">
        <w:rPr>
          <w:rFonts w:ascii="標楷體" w:eastAsia="標楷體" w:hAnsi="標楷體" w:hint="eastAsia"/>
          <w:sz w:val="32"/>
          <w:szCs w:val="32"/>
        </w:rPr>
        <w:t>，</w:t>
      </w:r>
      <w:r w:rsidR="00764982">
        <w:rPr>
          <w:rFonts w:ascii="標楷體" w:eastAsia="標楷體" w:hAnsi="標楷體" w:hint="eastAsia"/>
          <w:sz w:val="32"/>
          <w:szCs w:val="32"/>
        </w:rPr>
        <w:t>請於4月10日前</w:t>
      </w:r>
      <w:proofErr w:type="gramStart"/>
      <w:r w:rsidR="00764982">
        <w:rPr>
          <w:rFonts w:ascii="標楷體" w:eastAsia="標楷體" w:hAnsi="標楷體" w:hint="eastAsia"/>
          <w:sz w:val="32"/>
          <w:szCs w:val="32"/>
        </w:rPr>
        <w:t>逕</w:t>
      </w:r>
      <w:proofErr w:type="gramEnd"/>
      <w:r w:rsidR="00764982">
        <w:rPr>
          <w:rFonts w:ascii="標楷體" w:eastAsia="標楷體" w:hAnsi="標楷體" w:hint="eastAsia"/>
          <w:sz w:val="32"/>
          <w:szCs w:val="32"/>
        </w:rPr>
        <w:t>向系辦辦理登記</w:t>
      </w:r>
      <w:r w:rsidR="00B76A79">
        <w:rPr>
          <w:rFonts w:ascii="標楷體" w:eastAsia="標楷體" w:hAnsi="標楷體" w:hint="eastAsia"/>
          <w:sz w:val="32"/>
          <w:szCs w:val="32"/>
        </w:rPr>
        <w:t>。</w:t>
      </w:r>
    </w:p>
    <w:p w:rsidR="00A462C3" w:rsidRPr="001B4874" w:rsidRDefault="00924281" w:rsidP="00A462C3">
      <w:pPr>
        <w:pStyle w:val="HTML"/>
        <w:numPr>
          <w:ilvl w:val="0"/>
          <w:numId w:val="2"/>
        </w:numPr>
        <w:tabs>
          <w:tab w:val="left" w:pos="540"/>
        </w:tabs>
        <w:snapToGrid w:val="0"/>
        <w:spacing w:line="480" w:lineRule="exact"/>
        <w:ind w:left="1440" w:hangingChars="450" w:hanging="1440"/>
        <w:jc w:val="both"/>
        <w:rPr>
          <w:rFonts w:ascii="標楷體" w:eastAsia="標楷體" w:hAnsi="標楷體"/>
          <w:color w:val="000000"/>
          <w:sz w:val="32"/>
          <w:szCs w:val="32"/>
        </w:rPr>
      </w:pPr>
      <w:r w:rsidRPr="001B4874">
        <w:rPr>
          <w:rFonts w:ascii="標楷體" w:eastAsia="標楷體" w:hAnsi="標楷體" w:hint="eastAsia"/>
          <w:sz w:val="32"/>
          <w:szCs w:val="32"/>
        </w:rPr>
        <w:t>各老師特別事項報告：</w:t>
      </w:r>
      <w:r w:rsidR="001B4874">
        <w:rPr>
          <w:rFonts w:ascii="標楷體" w:eastAsia="標楷體" w:hAnsi="標楷體" w:hint="eastAsia"/>
          <w:sz w:val="32"/>
          <w:szCs w:val="32"/>
        </w:rPr>
        <w:t>無</w:t>
      </w:r>
      <w:r w:rsidR="00A462C3" w:rsidRPr="001B4874">
        <w:rPr>
          <w:rFonts w:ascii="標楷體" w:eastAsia="標楷體" w:hAnsi="標楷體" w:hint="eastAsia"/>
          <w:color w:val="000000"/>
          <w:sz w:val="32"/>
          <w:szCs w:val="32"/>
        </w:rPr>
        <w:t>。</w:t>
      </w:r>
    </w:p>
    <w:p w:rsidR="001934DB" w:rsidRPr="009725BE" w:rsidRDefault="00147853" w:rsidP="00164D7C">
      <w:pPr>
        <w:tabs>
          <w:tab w:val="left" w:pos="540"/>
        </w:tabs>
        <w:snapToGrid w:val="0"/>
        <w:spacing w:line="480" w:lineRule="exact"/>
        <w:jc w:val="both"/>
        <w:rPr>
          <w:rFonts w:eastAsia="標楷體"/>
          <w:sz w:val="32"/>
          <w:szCs w:val="32"/>
        </w:rPr>
      </w:pPr>
      <w:r w:rsidRPr="009725BE">
        <w:rPr>
          <w:rFonts w:eastAsia="標楷體" w:hint="eastAsia"/>
          <w:sz w:val="32"/>
          <w:szCs w:val="32"/>
        </w:rPr>
        <w:t>七</w:t>
      </w:r>
      <w:r w:rsidR="001934DB" w:rsidRPr="009725BE">
        <w:rPr>
          <w:rFonts w:eastAsia="標楷體" w:hint="eastAsia"/>
          <w:sz w:val="32"/>
          <w:szCs w:val="32"/>
        </w:rPr>
        <w:t>、議題討論：</w:t>
      </w:r>
    </w:p>
    <w:p w:rsidR="00A52D6B" w:rsidRPr="008F6E23" w:rsidRDefault="00A52D6B" w:rsidP="00A52D6B">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t>提案</w:t>
      </w:r>
      <w:proofErr w:type="gramStart"/>
      <w:r w:rsidRPr="008F6E23">
        <w:rPr>
          <w:rFonts w:ascii="標楷體" w:eastAsia="標楷體" w:hAnsi="標楷體" w:hint="eastAsia"/>
          <w:color w:val="000000"/>
          <w:sz w:val="32"/>
          <w:szCs w:val="32"/>
        </w:rPr>
        <w:t>一</w:t>
      </w:r>
      <w:proofErr w:type="gramEnd"/>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753543" w:rsidRDefault="00B42175" w:rsidP="00753543">
      <w:pPr>
        <w:tabs>
          <w:tab w:val="left" w:pos="540"/>
        </w:tabs>
        <w:snapToGrid w:val="0"/>
        <w:spacing w:line="400" w:lineRule="atLeast"/>
        <w:ind w:leftChars="269" w:left="1926" w:hangingChars="400" w:hanging="1280"/>
        <w:jc w:val="both"/>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sidR="00753543">
        <w:rPr>
          <w:rFonts w:ascii="標楷體" w:eastAsia="標楷體" w:hAnsi="標楷體" w:hint="eastAsia"/>
          <w:color w:val="000000"/>
          <w:sz w:val="32"/>
          <w:szCs w:val="32"/>
        </w:rPr>
        <w:t>本系碩士班核心能力指標名稱</w:t>
      </w:r>
      <w:r w:rsidR="00753543">
        <w:rPr>
          <w:rFonts w:ascii="標楷體" w:eastAsia="標楷體" w:hAnsi="標楷體" w:hint="eastAsia"/>
          <w:sz w:val="32"/>
          <w:szCs w:val="32"/>
        </w:rPr>
        <w:t>(附件一)修正案，</w:t>
      </w:r>
      <w:r w:rsidR="00753543">
        <w:rPr>
          <w:rStyle w:val="style41"/>
          <w:rFonts w:ascii="標楷體" w:eastAsia="標楷體" w:hAnsi="標楷體" w:hint="eastAsia"/>
          <w:color w:val="000000"/>
          <w:sz w:val="32"/>
          <w:szCs w:val="32"/>
        </w:rPr>
        <w:t>提請討論</w:t>
      </w:r>
      <w:r w:rsidR="00753543" w:rsidRPr="007D1036">
        <w:rPr>
          <w:rFonts w:ascii="標楷體" w:eastAsia="標楷體" w:hAnsi="標楷體" w:hint="eastAsia"/>
          <w:color w:val="000000"/>
          <w:sz w:val="32"/>
          <w:szCs w:val="32"/>
        </w:rPr>
        <w:t>。</w:t>
      </w:r>
    </w:p>
    <w:p w:rsidR="00753543" w:rsidRDefault="00753543" w:rsidP="00753543">
      <w:pPr>
        <w:spacing w:line="400" w:lineRule="exact"/>
        <w:ind w:leftChars="267" w:left="1921" w:hangingChars="400" w:hanging="1280"/>
        <w:jc w:val="both"/>
        <w:rPr>
          <w:rFonts w:ascii="標楷體" w:eastAsia="標楷體" w:hAnsi="標楷體"/>
          <w:color w:val="000000"/>
          <w:sz w:val="32"/>
          <w:szCs w:val="32"/>
        </w:rPr>
      </w:pPr>
      <w:r w:rsidRPr="003866EB">
        <w:rPr>
          <w:rFonts w:ascii="標楷體" w:eastAsia="標楷體" w:hAnsi="標楷體" w:hint="eastAsia"/>
          <w:color w:val="000000"/>
          <w:sz w:val="32"/>
          <w:szCs w:val="32"/>
        </w:rPr>
        <w:t>說  明：</w:t>
      </w:r>
    </w:p>
    <w:p w:rsidR="00753543" w:rsidRDefault="00753543" w:rsidP="00753543">
      <w:pPr>
        <w:spacing w:line="400" w:lineRule="exact"/>
        <w:ind w:leftChars="467" w:left="1761" w:hangingChars="200" w:hanging="640"/>
        <w:rPr>
          <w:rFonts w:ascii="標楷體" w:eastAsia="標楷體" w:hAnsi="標楷體"/>
          <w:color w:val="000000"/>
          <w:sz w:val="32"/>
          <w:szCs w:val="32"/>
        </w:rPr>
      </w:pPr>
      <w:r>
        <w:rPr>
          <w:rFonts w:ascii="標楷體" w:eastAsia="標楷體" w:hAnsi="標楷體" w:hint="eastAsia"/>
          <w:color w:val="000000"/>
          <w:sz w:val="32"/>
          <w:szCs w:val="32"/>
        </w:rPr>
        <w:t>(</w:t>
      </w:r>
      <w:proofErr w:type="gramStart"/>
      <w:r>
        <w:rPr>
          <w:rFonts w:ascii="標楷體" w:eastAsia="標楷體" w:hAnsi="標楷體" w:hint="eastAsia"/>
          <w:color w:val="000000"/>
          <w:sz w:val="32"/>
          <w:szCs w:val="32"/>
        </w:rPr>
        <w:t>一</w:t>
      </w:r>
      <w:proofErr w:type="gramEnd"/>
      <w:r>
        <w:rPr>
          <w:rFonts w:ascii="標楷體" w:eastAsia="標楷體" w:hAnsi="標楷體" w:hint="eastAsia"/>
          <w:color w:val="000000"/>
          <w:sz w:val="32"/>
          <w:szCs w:val="32"/>
        </w:rPr>
        <w:t>)依上次會議決議辦理。</w:t>
      </w:r>
    </w:p>
    <w:p w:rsidR="00B42175" w:rsidRPr="0018433C" w:rsidRDefault="00753543" w:rsidP="00753543">
      <w:pPr>
        <w:spacing w:line="400" w:lineRule="exact"/>
        <w:ind w:leftChars="467" w:left="1761" w:hangingChars="200" w:hanging="640"/>
        <w:jc w:val="both"/>
        <w:rPr>
          <w:rFonts w:ascii="標楷體" w:eastAsia="標楷體" w:hAnsi="標楷體"/>
          <w:sz w:val="32"/>
          <w:szCs w:val="32"/>
        </w:rPr>
      </w:pPr>
      <w:r>
        <w:rPr>
          <w:rFonts w:ascii="標楷體" w:eastAsia="標楷體" w:hAnsi="標楷體" w:hint="eastAsia"/>
          <w:color w:val="000000"/>
          <w:sz w:val="32"/>
          <w:szCs w:val="32"/>
        </w:rPr>
        <w:t>(二)碩士班核心能力指標名稱於99學年第一次課程</w:t>
      </w:r>
      <w:r w:rsidRPr="00402382">
        <w:rPr>
          <w:rFonts w:eastAsia="標楷體" w:hAnsi="標楷體"/>
          <w:sz w:val="32"/>
          <w:szCs w:val="32"/>
        </w:rPr>
        <w:t>委員會</w:t>
      </w:r>
      <w:r>
        <w:rPr>
          <w:rFonts w:eastAsia="標楷體" w:hAnsi="標楷體" w:hint="eastAsia"/>
          <w:sz w:val="32"/>
          <w:szCs w:val="32"/>
        </w:rPr>
        <w:t>議通過，為配合本系碩士班發展目標與及研究生應具各項能力，</w:t>
      </w:r>
      <w:proofErr w:type="gramStart"/>
      <w:r>
        <w:rPr>
          <w:rFonts w:eastAsia="標楷體" w:hAnsi="標楷體" w:hint="eastAsia"/>
          <w:sz w:val="32"/>
          <w:szCs w:val="32"/>
        </w:rPr>
        <w:t>研</w:t>
      </w:r>
      <w:proofErr w:type="gramEnd"/>
      <w:r>
        <w:rPr>
          <w:rFonts w:eastAsia="標楷體" w:hAnsi="標楷體" w:hint="eastAsia"/>
          <w:sz w:val="32"/>
          <w:szCs w:val="32"/>
        </w:rPr>
        <w:t>擬</w:t>
      </w:r>
      <w:r>
        <w:rPr>
          <w:rFonts w:ascii="標楷體" w:eastAsia="標楷體" w:hAnsi="標楷體" w:hint="eastAsia"/>
          <w:color w:val="000000"/>
          <w:sz w:val="32"/>
          <w:szCs w:val="32"/>
        </w:rPr>
        <w:t>碩士班核心能力指標名稱</w:t>
      </w:r>
      <w:r w:rsidRPr="00733177">
        <w:rPr>
          <w:rFonts w:ascii="標楷體" w:eastAsia="標楷體" w:hAnsi="標楷體" w:hint="eastAsia"/>
          <w:sz w:val="32"/>
          <w:szCs w:val="32"/>
        </w:rPr>
        <w:t>。</w:t>
      </w:r>
    </w:p>
    <w:p w:rsidR="007222A7" w:rsidRDefault="007222A7" w:rsidP="007222A7">
      <w:pPr>
        <w:tabs>
          <w:tab w:val="left" w:pos="540"/>
        </w:tabs>
        <w:snapToGrid w:val="0"/>
        <w:spacing w:line="400" w:lineRule="atLeast"/>
        <w:ind w:leftChars="269" w:left="1926" w:hangingChars="400" w:hanging="1280"/>
        <w:jc w:val="both"/>
        <w:rPr>
          <w:rFonts w:ascii="標楷體" w:eastAsia="標楷體" w:hAnsi="標楷體"/>
          <w:color w:val="000000"/>
          <w:sz w:val="32"/>
          <w:szCs w:val="32"/>
        </w:rPr>
      </w:pPr>
      <w:r>
        <w:rPr>
          <w:rFonts w:ascii="標楷體" w:eastAsia="標楷體" w:hAnsi="標楷體" w:hint="eastAsia"/>
          <w:sz w:val="32"/>
          <w:szCs w:val="32"/>
        </w:rPr>
        <w:t>決  議：</w:t>
      </w:r>
      <w:r w:rsidR="00753543">
        <w:rPr>
          <w:rFonts w:ascii="標楷體" w:eastAsia="標楷體" w:hAnsi="標楷體" w:hint="eastAsia"/>
          <w:sz w:val="32"/>
          <w:szCs w:val="32"/>
        </w:rPr>
        <w:t>修正</w:t>
      </w:r>
      <w:r>
        <w:rPr>
          <w:rFonts w:ascii="標楷體" w:eastAsia="標楷體" w:hAnsi="標楷體" w:hint="eastAsia"/>
          <w:sz w:val="32"/>
          <w:szCs w:val="32"/>
        </w:rPr>
        <w:t>通過。</w:t>
      </w:r>
    </w:p>
    <w:p w:rsidR="007222A7" w:rsidRDefault="007222A7" w:rsidP="00F06866">
      <w:pPr>
        <w:spacing w:line="400" w:lineRule="exact"/>
        <w:ind w:leftChars="267" w:left="1281" w:hangingChars="200" w:hanging="640"/>
        <w:rPr>
          <w:rFonts w:ascii="標楷體" w:eastAsia="標楷體" w:hAnsi="標楷體"/>
          <w:color w:val="000000"/>
          <w:sz w:val="32"/>
          <w:szCs w:val="32"/>
        </w:rPr>
      </w:pPr>
    </w:p>
    <w:p w:rsidR="00B42175" w:rsidRPr="008F6E23" w:rsidRDefault="00B42175" w:rsidP="00B42175">
      <w:pPr>
        <w:spacing w:line="400" w:lineRule="exact"/>
        <w:ind w:leftChars="267" w:left="1281" w:hangingChars="200" w:hanging="640"/>
        <w:rPr>
          <w:rFonts w:ascii="標楷體" w:eastAsia="標楷體" w:hAnsi="標楷體"/>
          <w:color w:val="000000"/>
          <w:sz w:val="32"/>
          <w:szCs w:val="32"/>
        </w:rPr>
      </w:pPr>
      <w:r w:rsidRPr="008F6E23">
        <w:rPr>
          <w:rFonts w:ascii="標楷體" w:eastAsia="標楷體" w:hAnsi="標楷體" w:hint="eastAsia"/>
          <w:color w:val="000000"/>
          <w:sz w:val="32"/>
          <w:szCs w:val="32"/>
        </w:rPr>
        <w:lastRenderedPageBreak/>
        <w:t>提案</w:t>
      </w:r>
      <w:r>
        <w:rPr>
          <w:rFonts w:ascii="標楷體" w:eastAsia="標楷體" w:hAnsi="標楷體" w:hint="eastAsia"/>
          <w:color w:val="000000"/>
          <w:sz w:val="32"/>
          <w:szCs w:val="32"/>
        </w:rPr>
        <w:t>二</w:t>
      </w:r>
      <w:r w:rsidRPr="008F6E23">
        <w:rPr>
          <w:rFonts w:ascii="標楷體" w:eastAsia="標楷體" w:hAnsi="標楷體" w:hint="eastAsia"/>
          <w:color w:val="000000"/>
          <w:sz w:val="32"/>
          <w:szCs w:val="32"/>
        </w:rPr>
        <w:t>：（</w:t>
      </w:r>
      <w:r w:rsidRPr="008F6E23">
        <w:rPr>
          <w:rFonts w:ascii="標楷體" w:eastAsia="標楷體" w:hAnsi="標楷體" w:hint="eastAsia"/>
          <w:sz w:val="32"/>
          <w:szCs w:val="32"/>
        </w:rPr>
        <w:t>系辦公室</w:t>
      </w:r>
      <w:r w:rsidRPr="008F6E23">
        <w:rPr>
          <w:rFonts w:ascii="標楷體" w:eastAsia="標楷體" w:hAnsi="標楷體" w:hint="eastAsia"/>
          <w:color w:val="000000"/>
          <w:sz w:val="32"/>
          <w:szCs w:val="32"/>
        </w:rPr>
        <w:t>）</w:t>
      </w:r>
    </w:p>
    <w:p w:rsidR="003E5314" w:rsidRDefault="00B42175" w:rsidP="003E5314">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hint="eastAsia"/>
          <w:color w:val="000000"/>
          <w:sz w:val="32"/>
          <w:szCs w:val="32"/>
        </w:rPr>
        <w:t>案  由：</w:t>
      </w:r>
      <w:r w:rsidR="003E5314">
        <w:rPr>
          <w:rFonts w:ascii="標楷體" w:eastAsia="標楷體" w:hAnsi="標楷體" w:hint="eastAsia"/>
          <w:color w:val="000000"/>
          <w:sz w:val="32"/>
          <w:szCs w:val="32"/>
        </w:rPr>
        <w:t>本系</w:t>
      </w:r>
      <w:r w:rsidR="003E5314" w:rsidRPr="00655454">
        <w:rPr>
          <w:rStyle w:val="style41"/>
          <w:rFonts w:ascii="標楷體" w:eastAsia="標楷體" w:hAnsi="標楷體"/>
          <w:color w:val="000000"/>
          <w:sz w:val="32"/>
          <w:szCs w:val="32"/>
        </w:rPr>
        <w:t>10</w:t>
      </w:r>
      <w:r w:rsidR="003E5314">
        <w:rPr>
          <w:rStyle w:val="style41"/>
          <w:rFonts w:ascii="標楷體" w:eastAsia="標楷體" w:hAnsi="標楷體" w:hint="eastAsia"/>
          <w:color w:val="000000"/>
          <w:sz w:val="32"/>
          <w:szCs w:val="32"/>
        </w:rPr>
        <w:t>3</w:t>
      </w:r>
      <w:r w:rsidR="003E5314" w:rsidRPr="00655454">
        <w:rPr>
          <w:rStyle w:val="style41"/>
          <w:rFonts w:ascii="標楷體" w:eastAsia="標楷體" w:hAnsi="標楷體"/>
          <w:color w:val="000000"/>
          <w:sz w:val="32"/>
          <w:szCs w:val="32"/>
        </w:rPr>
        <w:t>學年</w:t>
      </w:r>
      <w:r w:rsidR="003E5314">
        <w:rPr>
          <w:rStyle w:val="style41"/>
          <w:rFonts w:ascii="標楷體" w:eastAsia="標楷體" w:hAnsi="標楷體" w:hint="eastAsia"/>
          <w:color w:val="000000"/>
          <w:sz w:val="32"/>
          <w:szCs w:val="32"/>
        </w:rPr>
        <w:t>第1學期</w:t>
      </w:r>
      <w:r w:rsidR="003E5314" w:rsidRPr="009B48A7">
        <w:rPr>
          <w:rFonts w:ascii="標楷體" w:eastAsia="標楷體" w:hAnsi="標楷體"/>
          <w:sz w:val="32"/>
          <w:szCs w:val="32"/>
        </w:rPr>
        <w:t>教學</w:t>
      </w:r>
      <w:r w:rsidR="003E5314">
        <w:rPr>
          <w:rFonts w:ascii="標楷體" w:eastAsia="標楷體" w:hAnsi="標楷體" w:hint="eastAsia"/>
          <w:sz w:val="32"/>
          <w:szCs w:val="32"/>
        </w:rPr>
        <w:t>改善計畫</w:t>
      </w:r>
      <w:r w:rsidR="003E5314" w:rsidRPr="003836D8">
        <w:rPr>
          <w:rFonts w:eastAsia="標楷體" w:hint="eastAsia"/>
          <w:color w:val="000000"/>
          <w:kern w:val="0"/>
          <w:sz w:val="32"/>
          <w:szCs w:val="32"/>
        </w:rPr>
        <w:t>，提請</w:t>
      </w:r>
      <w:r w:rsidR="003E5314">
        <w:rPr>
          <w:rFonts w:eastAsia="標楷體" w:hint="eastAsia"/>
          <w:color w:val="000000"/>
          <w:kern w:val="0"/>
          <w:sz w:val="32"/>
          <w:szCs w:val="32"/>
        </w:rPr>
        <w:t xml:space="preserve"> </w:t>
      </w:r>
      <w:r w:rsidR="003E5314">
        <w:rPr>
          <w:rFonts w:eastAsia="標楷體" w:hint="eastAsia"/>
          <w:color w:val="000000"/>
          <w:kern w:val="0"/>
          <w:sz w:val="32"/>
          <w:szCs w:val="32"/>
        </w:rPr>
        <w:t>討論</w:t>
      </w:r>
      <w:r w:rsidR="003E5314" w:rsidRPr="003836D8">
        <w:rPr>
          <w:rFonts w:ascii="標楷體" w:eastAsia="標楷體" w:hAnsi="標楷體" w:hint="eastAsia"/>
          <w:color w:val="000000"/>
          <w:sz w:val="32"/>
          <w:szCs w:val="32"/>
        </w:rPr>
        <w:t>。</w:t>
      </w:r>
    </w:p>
    <w:p w:rsidR="003E5314" w:rsidRDefault="003E5314" w:rsidP="003E5314">
      <w:pPr>
        <w:spacing w:line="400" w:lineRule="exact"/>
        <w:ind w:leftChars="267" w:left="1921" w:hangingChars="400" w:hanging="1280"/>
        <w:rPr>
          <w:rFonts w:ascii="標楷體" w:eastAsia="標楷體" w:hAnsi="標楷體"/>
          <w:color w:val="000000"/>
          <w:sz w:val="32"/>
          <w:szCs w:val="32"/>
        </w:rPr>
      </w:pPr>
      <w:r w:rsidRPr="00060218">
        <w:rPr>
          <w:rFonts w:ascii="標楷體" w:eastAsia="標楷體" w:hAnsi="標楷體" w:cs="Arial" w:hint="eastAsia"/>
          <w:sz w:val="32"/>
          <w:szCs w:val="32"/>
        </w:rPr>
        <w:t>說  明：</w:t>
      </w:r>
      <w:r>
        <w:rPr>
          <w:rFonts w:ascii="標楷體" w:eastAsia="標楷體" w:hAnsi="標楷體" w:cs="Arial" w:hint="eastAsia"/>
          <w:sz w:val="32"/>
          <w:szCs w:val="32"/>
        </w:rPr>
        <w:t>依本校「教師教學評量實施要點」規定，各系應依教學評量結果擇期召開</w:t>
      </w:r>
      <w:r w:rsidRPr="009B48A7">
        <w:rPr>
          <w:rFonts w:ascii="標楷體" w:eastAsia="標楷體" w:hAnsi="標楷體"/>
          <w:sz w:val="32"/>
          <w:szCs w:val="32"/>
        </w:rPr>
        <w:t>教學</w:t>
      </w:r>
      <w:r>
        <w:rPr>
          <w:rFonts w:ascii="標楷體" w:eastAsia="標楷體" w:hAnsi="標楷體" w:hint="eastAsia"/>
          <w:sz w:val="32"/>
          <w:szCs w:val="32"/>
        </w:rPr>
        <w:t>改善會議以其改善教學品質</w:t>
      </w:r>
    </w:p>
    <w:p w:rsidR="00B42175" w:rsidRDefault="00B42175" w:rsidP="008F64EB">
      <w:pPr>
        <w:spacing w:line="480" w:lineRule="exact"/>
        <w:ind w:firstLineChars="177" w:firstLine="566"/>
        <w:rPr>
          <w:rFonts w:ascii="標楷體" w:eastAsia="標楷體" w:hAnsi="標楷體" w:cs="Arial"/>
          <w:sz w:val="32"/>
          <w:szCs w:val="32"/>
        </w:rPr>
      </w:pPr>
      <w:r>
        <w:rPr>
          <w:rFonts w:ascii="標楷體" w:eastAsia="標楷體" w:hAnsi="標楷體" w:hint="eastAsia"/>
          <w:sz w:val="32"/>
          <w:szCs w:val="32"/>
        </w:rPr>
        <w:t>決  議</w:t>
      </w:r>
      <w:r w:rsidRPr="00060218">
        <w:rPr>
          <w:rFonts w:ascii="標楷體" w:eastAsia="標楷體" w:hAnsi="標楷體" w:cs="Arial" w:hint="eastAsia"/>
          <w:sz w:val="32"/>
          <w:szCs w:val="32"/>
        </w:rPr>
        <w:t>：</w:t>
      </w:r>
      <w:r w:rsidR="0099302E">
        <w:rPr>
          <w:rFonts w:ascii="標楷體" w:eastAsia="標楷體" w:hAnsi="標楷體" w:cs="Arial" w:hint="eastAsia"/>
          <w:sz w:val="32"/>
          <w:szCs w:val="32"/>
        </w:rPr>
        <w:t>通過</w:t>
      </w:r>
      <w:r w:rsidR="00B13903">
        <w:rPr>
          <w:rFonts w:ascii="標楷體" w:eastAsia="標楷體" w:hAnsi="標楷體" w:cs="Arial" w:hint="eastAsia"/>
          <w:sz w:val="32"/>
          <w:szCs w:val="32"/>
        </w:rPr>
        <w:t>(附件二)</w:t>
      </w:r>
      <w:r w:rsidRPr="00060218">
        <w:rPr>
          <w:rFonts w:ascii="標楷體" w:eastAsia="標楷體" w:hAnsi="標楷體" w:cs="Arial" w:hint="eastAsia"/>
          <w:sz w:val="32"/>
          <w:szCs w:val="32"/>
        </w:rPr>
        <w:t>。</w:t>
      </w:r>
    </w:p>
    <w:p w:rsidR="008F64EB" w:rsidRDefault="008F64EB" w:rsidP="008F64EB">
      <w:pPr>
        <w:spacing w:line="480" w:lineRule="exact"/>
        <w:ind w:firstLineChars="177" w:firstLine="566"/>
        <w:rPr>
          <w:rFonts w:ascii="標楷體" w:eastAsia="標楷體" w:hAnsi="標楷體" w:cs="Arial"/>
          <w:sz w:val="32"/>
          <w:szCs w:val="32"/>
        </w:rPr>
      </w:pPr>
    </w:p>
    <w:p w:rsidR="00A27532" w:rsidRDefault="00A27532" w:rsidP="002457CB">
      <w:pPr>
        <w:spacing w:line="400" w:lineRule="exact"/>
        <w:ind w:leftChars="267" w:left="1281" w:hangingChars="200" w:hanging="640"/>
        <w:rPr>
          <w:rFonts w:ascii="標楷體" w:eastAsia="標楷體" w:hAnsi="標楷體"/>
          <w:color w:val="000000"/>
          <w:sz w:val="32"/>
          <w:szCs w:val="32"/>
        </w:rPr>
      </w:pPr>
    </w:p>
    <w:p w:rsidR="00B42175" w:rsidRDefault="00276733" w:rsidP="0099302E">
      <w:pPr>
        <w:snapToGrid w:val="0"/>
        <w:spacing w:line="480" w:lineRule="exact"/>
        <w:rPr>
          <w:rFonts w:ascii="標楷體" w:eastAsia="標楷體" w:hAnsi="標楷體"/>
          <w:color w:val="000000"/>
          <w:sz w:val="32"/>
          <w:szCs w:val="32"/>
        </w:rPr>
      </w:pPr>
      <w:r w:rsidRPr="00BC400C">
        <w:rPr>
          <w:rFonts w:ascii="標楷體" w:eastAsia="標楷體" w:hAnsi="標楷體" w:hint="eastAsia"/>
          <w:color w:val="000000"/>
          <w:sz w:val="32"/>
          <w:szCs w:val="32"/>
        </w:rPr>
        <w:t>八</w:t>
      </w:r>
      <w:r w:rsidR="001934DB" w:rsidRPr="00BC400C">
        <w:rPr>
          <w:rFonts w:ascii="標楷體" w:eastAsia="標楷體" w:hAnsi="標楷體" w:hint="eastAsia"/>
          <w:color w:val="000000"/>
          <w:sz w:val="32"/>
          <w:szCs w:val="32"/>
        </w:rPr>
        <w:t>、臨時動議：</w:t>
      </w:r>
      <w:r w:rsidR="008F64EB">
        <w:rPr>
          <w:rFonts w:ascii="標楷體" w:eastAsia="標楷體" w:hAnsi="標楷體" w:hint="eastAsia"/>
          <w:color w:val="000000"/>
          <w:sz w:val="32"/>
          <w:szCs w:val="32"/>
        </w:rPr>
        <w:t>無</w:t>
      </w:r>
    </w:p>
    <w:p w:rsidR="00C31A06" w:rsidRDefault="00276733" w:rsidP="00164D7C">
      <w:pPr>
        <w:snapToGrid w:val="0"/>
        <w:spacing w:line="480" w:lineRule="exact"/>
        <w:rPr>
          <w:rFonts w:ascii="標楷體" w:eastAsia="標楷體" w:hAnsi="標楷體"/>
          <w:sz w:val="28"/>
          <w:szCs w:val="28"/>
        </w:rPr>
      </w:pPr>
      <w:r w:rsidRPr="00CE4938">
        <w:rPr>
          <w:rFonts w:ascii="標楷體" w:eastAsia="標楷體" w:hAnsi="標楷體" w:hint="eastAsia"/>
          <w:sz w:val="28"/>
          <w:szCs w:val="28"/>
        </w:rPr>
        <w:t>九</w:t>
      </w:r>
      <w:r w:rsidR="001934DB" w:rsidRPr="00CE4938">
        <w:rPr>
          <w:rFonts w:ascii="標楷體" w:eastAsia="標楷體" w:hAnsi="標楷體" w:hint="eastAsia"/>
          <w:sz w:val="28"/>
          <w:szCs w:val="28"/>
        </w:rPr>
        <w:t>、</w:t>
      </w:r>
      <w:r w:rsidR="001934DB" w:rsidRPr="007916DD">
        <w:rPr>
          <w:rFonts w:ascii="標楷體" w:eastAsia="標楷體" w:hAnsi="標楷體" w:hint="eastAsia"/>
          <w:sz w:val="32"/>
          <w:szCs w:val="32"/>
        </w:rPr>
        <w:t>散 會：十</w:t>
      </w:r>
      <w:r w:rsidR="00B970B3">
        <w:rPr>
          <w:rFonts w:ascii="標楷體" w:eastAsia="標楷體" w:hAnsi="標楷體" w:hint="eastAsia"/>
          <w:sz w:val="32"/>
          <w:szCs w:val="32"/>
        </w:rPr>
        <w:t>三</w:t>
      </w:r>
      <w:r w:rsidR="001934DB" w:rsidRPr="007916DD">
        <w:rPr>
          <w:rFonts w:ascii="標楷體" w:eastAsia="標楷體" w:hAnsi="標楷體" w:hint="eastAsia"/>
          <w:sz w:val="32"/>
          <w:szCs w:val="32"/>
        </w:rPr>
        <w:t>時</w:t>
      </w:r>
      <w:r w:rsidR="007916DD">
        <w:rPr>
          <w:rFonts w:ascii="標楷體" w:eastAsia="標楷體" w:hAnsi="標楷體" w:hint="eastAsia"/>
          <w:sz w:val="32"/>
          <w:szCs w:val="32"/>
        </w:rPr>
        <w:t>十</w:t>
      </w:r>
      <w:r w:rsidR="00F62069" w:rsidRPr="007916DD">
        <w:rPr>
          <w:rFonts w:ascii="標楷體" w:eastAsia="標楷體" w:hAnsi="標楷體" w:hint="eastAsia"/>
          <w:sz w:val="32"/>
          <w:szCs w:val="32"/>
        </w:rPr>
        <w:t>分</w:t>
      </w:r>
      <w:r w:rsidR="001934DB" w:rsidRPr="00CE4938">
        <w:rPr>
          <w:rFonts w:ascii="標楷體" w:eastAsia="標楷體" w:hAnsi="標楷體" w:hint="eastAsia"/>
          <w:sz w:val="28"/>
          <w:szCs w:val="28"/>
        </w:rPr>
        <w:t>。</w:t>
      </w:r>
    </w:p>
    <w:p w:rsidR="004C4F35" w:rsidRDefault="004C4F35" w:rsidP="00164D7C">
      <w:pPr>
        <w:snapToGrid w:val="0"/>
        <w:spacing w:line="480" w:lineRule="exact"/>
        <w:rPr>
          <w:rFonts w:ascii="標楷體" w:eastAsia="標楷體" w:hAnsi="標楷體"/>
          <w:sz w:val="28"/>
          <w:szCs w:val="28"/>
        </w:rPr>
      </w:pPr>
    </w:p>
    <w:p w:rsidR="004C4F35" w:rsidRDefault="004C4F35" w:rsidP="00164D7C">
      <w:pPr>
        <w:snapToGrid w:val="0"/>
        <w:spacing w:line="480" w:lineRule="exact"/>
        <w:rPr>
          <w:rFonts w:ascii="標楷體" w:eastAsia="標楷體" w:hAnsi="標楷體"/>
          <w:sz w:val="28"/>
          <w:szCs w:val="28"/>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B13903" w:rsidRDefault="00B13903" w:rsidP="00753543">
      <w:pPr>
        <w:rPr>
          <w:rFonts w:hint="eastAsia"/>
        </w:rPr>
      </w:pPr>
    </w:p>
    <w:p w:rsidR="00753543" w:rsidRDefault="0026245E" w:rsidP="00753543">
      <w:r w:rsidRPr="0026245E">
        <w:rPr>
          <w:rFonts w:ascii="新細明體" w:hAnsi="新細明體"/>
          <w:noProof/>
        </w:rPr>
        <w:lastRenderedPageBreak/>
        <w:pict>
          <v:rect id="_x0000_s1029" style="position:absolute;margin-left:339.35pt;margin-top:-4.9pt;width:63pt;height:27pt;z-index:251663360">
            <v:textbox>
              <w:txbxContent>
                <w:p w:rsidR="00753543" w:rsidRPr="00034111" w:rsidRDefault="00753543" w:rsidP="00753543">
                  <w:r>
                    <w:rPr>
                      <w:rFonts w:hint="eastAsia"/>
                    </w:rPr>
                    <w:t>附件一</w:t>
                  </w:r>
                </w:p>
                <w:p w:rsidR="00B13903" w:rsidRDefault="00B13903"/>
              </w:txbxContent>
            </v:textbox>
          </v:rect>
        </w:pict>
      </w:r>
    </w:p>
    <w:p w:rsidR="00B13903" w:rsidRPr="00777C9C" w:rsidRDefault="00B13903" w:rsidP="007535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3"/>
        <w:gridCol w:w="6177"/>
      </w:tblGrid>
      <w:tr w:rsidR="00753543" w:rsidRPr="00102E6D" w:rsidTr="00711748">
        <w:trPr>
          <w:trHeight w:val="567"/>
          <w:tblHeader/>
        </w:trPr>
        <w:tc>
          <w:tcPr>
            <w:tcW w:w="1458" w:type="pct"/>
            <w:vMerge w:val="restart"/>
            <w:tcBorders>
              <w:tl2br w:val="single" w:sz="4" w:space="0" w:color="auto"/>
            </w:tcBorders>
            <w:shd w:val="clear" w:color="auto" w:fill="E6E6E6"/>
          </w:tcPr>
          <w:p w:rsidR="00753543" w:rsidRPr="00192DC5" w:rsidRDefault="0026245E" w:rsidP="00711748">
            <w:pPr>
              <w:snapToGrid w:val="0"/>
              <w:spacing w:line="360" w:lineRule="auto"/>
              <w:jc w:val="center"/>
              <w:rPr>
                <w:rFonts w:eastAsia="標楷體"/>
                <w:sz w:val="28"/>
                <w:szCs w:val="28"/>
              </w:rPr>
            </w:pPr>
            <w:r w:rsidRPr="0026245E">
              <w:rPr>
                <w:rFonts w:ascii="新細明體" w:hAnsi="新細明體"/>
                <w:noProof/>
              </w:rPr>
              <w:pict>
                <v:line id="_x0000_s1030" style="position:absolute;left:0;text-align:left;z-index:251664384" from="-5.6pt,-.1pt" to="45pt,79pt"/>
              </w:pict>
            </w:r>
            <w:r w:rsidR="00753543">
              <w:rPr>
                <w:rFonts w:eastAsia="標楷體" w:hint="eastAsia"/>
                <w:sz w:val="28"/>
                <w:szCs w:val="28"/>
              </w:rPr>
              <w:t xml:space="preserve">　　</w:t>
            </w:r>
            <w:r w:rsidR="00753543" w:rsidRPr="00192DC5">
              <w:rPr>
                <w:rFonts w:eastAsia="標楷體" w:hint="eastAsia"/>
                <w:sz w:val="28"/>
                <w:szCs w:val="28"/>
              </w:rPr>
              <w:t>系所</w:t>
            </w:r>
          </w:p>
          <w:p w:rsidR="00753543" w:rsidRPr="00192DC5" w:rsidRDefault="00753543" w:rsidP="00711748">
            <w:pPr>
              <w:snapToGrid w:val="0"/>
              <w:spacing w:line="360" w:lineRule="auto"/>
              <w:jc w:val="center"/>
              <w:rPr>
                <w:rFonts w:eastAsia="標楷體"/>
                <w:sz w:val="28"/>
                <w:szCs w:val="28"/>
              </w:rPr>
            </w:pPr>
            <w:r>
              <w:rPr>
                <w:rFonts w:eastAsia="標楷體" w:hint="eastAsia"/>
                <w:sz w:val="28"/>
                <w:szCs w:val="28"/>
              </w:rPr>
              <w:t xml:space="preserve">　　　　</w:t>
            </w:r>
            <w:r w:rsidRPr="00192DC5">
              <w:rPr>
                <w:rFonts w:eastAsia="標楷體" w:hint="eastAsia"/>
                <w:sz w:val="28"/>
                <w:szCs w:val="28"/>
              </w:rPr>
              <w:t>組別</w:t>
            </w:r>
          </w:p>
          <w:p w:rsidR="00753543" w:rsidRPr="00102E6D" w:rsidRDefault="00753543" w:rsidP="00711748">
            <w:pPr>
              <w:snapToGrid w:val="0"/>
              <w:spacing w:line="240" w:lineRule="exact"/>
              <w:rPr>
                <w:rFonts w:eastAsia="標楷體"/>
                <w:sz w:val="20"/>
                <w:szCs w:val="20"/>
              </w:rPr>
            </w:pPr>
            <w:r w:rsidRPr="00192DC5">
              <w:rPr>
                <w:rFonts w:eastAsia="標楷體" w:hint="eastAsia"/>
                <w:sz w:val="28"/>
                <w:szCs w:val="28"/>
              </w:rPr>
              <w:t>學制</w:t>
            </w:r>
            <w:r>
              <w:rPr>
                <w:rFonts w:eastAsia="標楷體" w:hint="eastAsia"/>
                <w:sz w:val="28"/>
                <w:szCs w:val="28"/>
              </w:rPr>
              <w:t xml:space="preserve">  </w:t>
            </w:r>
            <w:r>
              <w:rPr>
                <w:rFonts w:eastAsia="標楷體" w:hint="eastAsia"/>
                <w:sz w:val="28"/>
                <w:szCs w:val="28"/>
              </w:rPr>
              <w:t>核心能力</w:t>
            </w:r>
          </w:p>
        </w:tc>
        <w:tc>
          <w:tcPr>
            <w:tcW w:w="3542" w:type="pct"/>
            <w:shd w:val="clear" w:color="auto" w:fill="E6E6E6"/>
            <w:vAlign w:val="center"/>
          </w:tcPr>
          <w:p w:rsidR="00753543" w:rsidRPr="00EF64AB" w:rsidRDefault="00753543" w:rsidP="00711748">
            <w:pPr>
              <w:snapToGrid w:val="0"/>
              <w:spacing w:line="300" w:lineRule="exact"/>
              <w:jc w:val="center"/>
              <w:rPr>
                <w:rFonts w:eastAsia="標楷體"/>
                <w:color w:val="FF0000"/>
                <w:sz w:val="28"/>
                <w:szCs w:val="28"/>
              </w:rPr>
            </w:pPr>
            <w:r>
              <w:rPr>
                <w:rFonts w:eastAsia="標楷體" w:hint="eastAsia"/>
                <w:color w:val="FF0000"/>
                <w:sz w:val="28"/>
                <w:szCs w:val="28"/>
              </w:rPr>
              <w:t>園藝</w:t>
            </w:r>
            <w:r w:rsidRPr="00EF64AB">
              <w:rPr>
                <w:rFonts w:eastAsia="標楷體" w:hint="eastAsia"/>
                <w:color w:val="FF0000"/>
                <w:sz w:val="28"/>
                <w:szCs w:val="28"/>
              </w:rPr>
              <w:t>學系</w:t>
            </w:r>
          </w:p>
        </w:tc>
      </w:tr>
      <w:tr w:rsidR="00753543" w:rsidRPr="00102E6D" w:rsidTr="00711748">
        <w:trPr>
          <w:trHeight w:val="567"/>
          <w:tblHeader/>
        </w:trPr>
        <w:tc>
          <w:tcPr>
            <w:tcW w:w="1458" w:type="pct"/>
            <w:vMerge/>
            <w:tcBorders>
              <w:tl2br w:val="single" w:sz="4" w:space="0" w:color="auto"/>
            </w:tcBorders>
            <w:shd w:val="clear" w:color="auto" w:fill="E6E6E6"/>
          </w:tcPr>
          <w:p w:rsidR="00753543" w:rsidRPr="00102E6D" w:rsidRDefault="00753543" w:rsidP="00711748">
            <w:pPr>
              <w:snapToGrid w:val="0"/>
              <w:spacing w:line="240" w:lineRule="exact"/>
              <w:jc w:val="center"/>
              <w:rPr>
                <w:rFonts w:eastAsia="標楷體"/>
                <w:sz w:val="20"/>
                <w:szCs w:val="20"/>
              </w:rPr>
            </w:pPr>
          </w:p>
        </w:tc>
        <w:tc>
          <w:tcPr>
            <w:tcW w:w="3542" w:type="pct"/>
            <w:shd w:val="clear" w:color="auto" w:fill="E6E6E6"/>
            <w:vAlign w:val="center"/>
          </w:tcPr>
          <w:p w:rsidR="00753543" w:rsidRPr="00EF64AB" w:rsidRDefault="00753543" w:rsidP="00711748">
            <w:pPr>
              <w:snapToGrid w:val="0"/>
              <w:spacing w:line="300" w:lineRule="exact"/>
              <w:jc w:val="center"/>
              <w:rPr>
                <w:rFonts w:eastAsia="標楷體"/>
                <w:color w:val="FF0000"/>
                <w:sz w:val="28"/>
                <w:szCs w:val="28"/>
              </w:rPr>
            </w:pPr>
          </w:p>
        </w:tc>
      </w:tr>
      <w:tr w:rsidR="00753543" w:rsidRPr="00102E6D" w:rsidTr="00711748">
        <w:trPr>
          <w:trHeight w:val="414"/>
          <w:tblHeader/>
        </w:trPr>
        <w:tc>
          <w:tcPr>
            <w:tcW w:w="1458" w:type="pct"/>
            <w:vMerge/>
            <w:shd w:val="clear" w:color="auto" w:fill="E6E6E6"/>
          </w:tcPr>
          <w:p w:rsidR="00753543" w:rsidRPr="00102E6D" w:rsidRDefault="00753543" w:rsidP="00711748">
            <w:pPr>
              <w:snapToGrid w:val="0"/>
              <w:spacing w:line="240" w:lineRule="exact"/>
              <w:jc w:val="both"/>
              <w:rPr>
                <w:rFonts w:eastAsia="標楷體"/>
                <w:sz w:val="20"/>
                <w:szCs w:val="20"/>
              </w:rPr>
            </w:pPr>
          </w:p>
        </w:tc>
        <w:tc>
          <w:tcPr>
            <w:tcW w:w="3542" w:type="pct"/>
            <w:shd w:val="clear" w:color="auto" w:fill="E6E6E6"/>
            <w:vAlign w:val="center"/>
          </w:tcPr>
          <w:p w:rsidR="00753543" w:rsidRPr="00E846AD" w:rsidRDefault="00753543" w:rsidP="00711748">
            <w:pPr>
              <w:snapToGrid w:val="0"/>
              <w:spacing w:line="240" w:lineRule="exact"/>
              <w:jc w:val="center"/>
              <w:rPr>
                <w:rFonts w:eastAsia="標楷體"/>
              </w:rPr>
            </w:pPr>
            <w:r w:rsidRPr="00E846AD">
              <w:rPr>
                <w:rFonts w:eastAsia="標楷體" w:hint="eastAsia"/>
              </w:rPr>
              <w:t>核心能力項目</w:t>
            </w:r>
          </w:p>
        </w:tc>
      </w:tr>
      <w:tr w:rsidR="00753543" w:rsidRPr="00102E6D" w:rsidTr="00711748">
        <w:trPr>
          <w:trHeight w:val="3402"/>
        </w:trPr>
        <w:tc>
          <w:tcPr>
            <w:tcW w:w="1458" w:type="pct"/>
            <w:shd w:val="clear" w:color="auto" w:fill="auto"/>
            <w:vAlign w:val="center"/>
          </w:tcPr>
          <w:p w:rsidR="00753543" w:rsidRPr="00EA7966" w:rsidRDefault="00753543" w:rsidP="00711748">
            <w:pPr>
              <w:snapToGrid w:val="0"/>
              <w:spacing w:line="240" w:lineRule="exact"/>
              <w:jc w:val="center"/>
              <w:rPr>
                <w:rFonts w:eastAsia="標楷體"/>
                <w:sz w:val="28"/>
                <w:szCs w:val="28"/>
              </w:rPr>
            </w:pPr>
            <w:r w:rsidRPr="00EA7966">
              <w:rPr>
                <w:rFonts w:eastAsia="標楷體" w:hAnsi="標楷體"/>
                <w:sz w:val="28"/>
                <w:szCs w:val="28"/>
              </w:rPr>
              <w:t>大學部</w:t>
            </w:r>
          </w:p>
        </w:tc>
        <w:tc>
          <w:tcPr>
            <w:tcW w:w="3542" w:type="pct"/>
            <w:shd w:val="clear" w:color="auto" w:fill="auto"/>
          </w:tcPr>
          <w:p w:rsidR="00753543" w:rsidRPr="00854087" w:rsidRDefault="00753543" w:rsidP="00854087">
            <w:pPr>
              <w:snapToGrid w:val="0"/>
              <w:spacing w:line="360" w:lineRule="auto"/>
              <w:jc w:val="both"/>
              <w:rPr>
                <w:rFonts w:eastAsia="標楷體"/>
                <w:spacing w:val="-18"/>
                <w:kern w:val="16"/>
                <w:sz w:val="32"/>
                <w:szCs w:val="32"/>
              </w:rPr>
            </w:pPr>
            <w:r w:rsidRPr="00854087">
              <w:rPr>
                <w:rFonts w:eastAsia="標楷體" w:hint="eastAsia"/>
                <w:spacing w:val="-18"/>
                <w:kern w:val="16"/>
                <w:sz w:val="32"/>
                <w:szCs w:val="32"/>
              </w:rPr>
              <w:t>1.</w:t>
            </w:r>
            <w:r w:rsidRPr="00854087">
              <w:rPr>
                <w:rFonts w:eastAsia="標楷體" w:hint="eastAsia"/>
                <w:spacing w:val="-18"/>
                <w:kern w:val="16"/>
                <w:sz w:val="32"/>
                <w:szCs w:val="32"/>
              </w:rPr>
              <w:t>具備園藝作物育種、生產與管理能力。</w:t>
            </w:r>
          </w:p>
          <w:p w:rsidR="00753543" w:rsidRPr="00854087" w:rsidRDefault="00753543" w:rsidP="00854087">
            <w:pPr>
              <w:snapToGrid w:val="0"/>
              <w:spacing w:line="360" w:lineRule="auto"/>
              <w:jc w:val="both"/>
              <w:rPr>
                <w:rFonts w:eastAsia="標楷體"/>
                <w:spacing w:val="-18"/>
                <w:kern w:val="16"/>
                <w:sz w:val="32"/>
                <w:szCs w:val="32"/>
              </w:rPr>
            </w:pPr>
            <w:r w:rsidRPr="00854087">
              <w:rPr>
                <w:rFonts w:eastAsia="標楷體" w:hint="eastAsia"/>
                <w:spacing w:val="-18"/>
                <w:kern w:val="16"/>
                <w:sz w:val="32"/>
                <w:szCs w:val="32"/>
              </w:rPr>
              <w:t>2.</w:t>
            </w:r>
            <w:r w:rsidRPr="00854087">
              <w:rPr>
                <w:rFonts w:eastAsia="標楷體" w:hint="eastAsia"/>
                <w:spacing w:val="-18"/>
                <w:kern w:val="16"/>
                <w:sz w:val="32"/>
                <w:szCs w:val="32"/>
              </w:rPr>
              <w:t>具備園藝產品</w:t>
            </w:r>
            <w:proofErr w:type="gramStart"/>
            <w:r w:rsidRPr="00854087">
              <w:rPr>
                <w:rFonts w:eastAsia="標楷體" w:hint="eastAsia"/>
                <w:spacing w:val="-18"/>
                <w:kern w:val="16"/>
                <w:sz w:val="32"/>
                <w:szCs w:val="32"/>
              </w:rPr>
              <w:t>採</w:t>
            </w:r>
            <w:proofErr w:type="gramEnd"/>
            <w:r w:rsidRPr="00854087">
              <w:rPr>
                <w:rFonts w:eastAsia="標楷體" w:hint="eastAsia"/>
                <w:spacing w:val="-18"/>
                <w:kern w:val="16"/>
                <w:sz w:val="32"/>
                <w:szCs w:val="32"/>
              </w:rPr>
              <w:t>收後處理與加工能力。</w:t>
            </w:r>
          </w:p>
          <w:p w:rsidR="00753543" w:rsidRPr="00854087" w:rsidRDefault="00753543" w:rsidP="00854087">
            <w:pPr>
              <w:snapToGrid w:val="0"/>
              <w:spacing w:line="360" w:lineRule="auto"/>
              <w:ind w:left="284" w:hangingChars="100" w:hanging="284"/>
              <w:jc w:val="both"/>
              <w:rPr>
                <w:rFonts w:eastAsia="標楷體"/>
                <w:spacing w:val="-18"/>
                <w:kern w:val="16"/>
                <w:sz w:val="32"/>
                <w:szCs w:val="32"/>
              </w:rPr>
            </w:pPr>
            <w:r w:rsidRPr="00854087">
              <w:rPr>
                <w:rFonts w:eastAsia="標楷體" w:hint="eastAsia"/>
                <w:spacing w:val="-18"/>
                <w:kern w:val="16"/>
                <w:sz w:val="32"/>
                <w:szCs w:val="32"/>
              </w:rPr>
              <w:t>3.</w:t>
            </w:r>
            <w:r w:rsidRPr="00854087">
              <w:rPr>
                <w:rFonts w:eastAsia="標楷體" w:hint="eastAsia"/>
                <w:spacing w:val="-18"/>
                <w:kern w:val="16"/>
                <w:sz w:val="32"/>
                <w:szCs w:val="32"/>
              </w:rPr>
              <w:t>具備自然生態與休閒遊憩理念之景觀造園能力。</w:t>
            </w:r>
          </w:p>
          <w:p w:rsidR="00753543" w:rsidRPr="00854087" w:rsidRDefault="00753543" w:rsidP="00854087">
            <w:pPr>
              <w:snapToGrid w:val="0"/>
              <w:spacing w:line="360" w:lineRule="auto"/>
              <w:jc w:val="both"/>
              <w:rPr>
                <w:rFonts w:eastAsia="標楷體"/>
                <w:spacing w:val="-18"/>
                <w:kern w:val="16"/>
                <w:sz w:val="32"/>
                <w:szCs w:val="32"/>
              </w:rPr>
            </w:pPr>
            <w:r w:rsidRPr="00854087">
              <w:rPr>
                <w:rFonts w:eastAsia="標楷體" w:hint="eastAsia"/>
                <w:spacing w:val="-18"/>
                <w:kern w:val="16"/>
                <w:sz w:val="32"/>
                <w:szCs w:val="32"/>
              </w:rPr>
              <w:t>4.</w:t>
            </w:r>
            <w:r w:rsidRPr="00854087">
              <w:rPr>
                <w:rFonts w:eastAsia="標楷體" w:hint="eastAsia"/>
                <w:spacing w:val="-18"/>
                <w:kern w:val="16"/>
                <w:sz w:val="32"/>
                <w:szCs w:val="32"/>
              </w:rPr>
              <w:t>綜合能力。</w:t>
            </w:r>
          </w:p>
          <w:p w:rsidR="00753543" w:rsidRPr="00854087" w:rsidRDefault="00753543" w:rsidP="00854087">
            <w:pPr>
              <w:rPr>
                <w:rFonts w:eastAsia="標楷體"/>
                <w:spacing w:val="-18"/>
                <w:kern w:val="16"/>
                <w:sz w:val="32"/>
                <w:szCs w:val="32"/>
              </w:rPr>
            </w:pPr>
            <w:r w:rsidRPr="00854087">
              <w:rPr>
                <w:rFonts w:ascii="標楷體" w:eastAsia="標楷體" w:hAnsi="標楷體" w:hint="eastAsia"/>
                <w:bCs/>
                <w:spacing w:val="-18"/>
                <w:kern w:val="16"/>
                <w:sz w:val="32"/>
                <w:szCs w:val="32"/>
              </w:rPr>
              <w:t>(102學年度</w:t>
            </w:r>
            <w:r w:rsidRPr="00854087">
              <w:rPr>
                <w:rFonts w:ascii="標楷體" w:eastAsia="標楷體" w:hAnsi="標楷體" w:hint="eastAsia"/>
                <w:spacing w:val="-18"/>
                <w:kern w:val="16"/>
                <w:sz w:val="32"/>
                <w:szCs w:val="32"/>
              </w:rPr>
              <w:t>第一次課程委員會會議通過)</w:t>
            </w:r>
          </w:p>
        </w:tc>
      </w:tr>
      <w:tr w:rsidR="00753543" w:rsidRPr="00102E6D" w:rsidTr="00711748">
        <w:trPr>
          <w:trHeight w:val="3402"/>
        </w:trPr>
        <w:tc>
          <w:tcPr>
            <w:tcW w:w="1458" w:type="pct"/>
            <w:shd w:val="clear" w:color="auto" w:fill="auto"/>
            <w:vAlign w:val="center"/>
          </w:tcPr>
          <w:p w:rsidR="00753543" w:rsidRPr="00EA7966" w:rsidRDefault="00753543" w:rsidP="00711748">
            <w:pPr>
              <w:snapToGrid w:val="0"/>
              <w:spacing w:line="240" w:lineRule="exact"/>
              <w:jc w:val="center"/>
              <w:rPr>
                <w:rFonts w:eastAsia="標楷體"/>
                <w:sz w:val="28"/>
                <w:szCs w:val="28"/>
              </w:rPr>
            </w:pPr>
            <w:r w:rsidRPr="00EA7966">
              <w:rPr>
                <w:rFonts w:eastAsia="標楷體" w:hAnsi="標楷體"/>
                <w:sz w:val="28"/>
                <w:szCs w:val="28"/>
              </w:rPr>
              <w:t>碩士班</w:t>
            </w:r>
          </w:p>
        </w:tc>
        <w:tc>
          <w:tcPr>
            <w:tcW w:w="3542" w:type="pct"/>
            <w:shd w:val="clear" w:color="auto" w:fill="auto"/>
          </w:tcPr>
          <w:p w:rsidR="00753543" w:rsidRPr="00854087" w:rsidRDefault="00753543" w:rsidP="00854087">
            <w:pPr>
              <w:widowControl/>
              <w:shd w:val="clear" w:color="auto" w:fill="FFFFFF"/>
              <w:spacing w:before="100" w:beforeAutospacing="1" w:after="100" w:afterAutospacing="1" w:line="400" w:lineRule="exact"/>
              <w:ind w:right="-1"/>
              <w:rPr>
                <w:rFonts w:ascii="標楷體" w:eastAsia="標楷體" w:hAnsi="標楷體" w:cs="新細明體"/>
                <w:color w:val="333333"/>
                <w:spacing w:val="-18"/>
                <w:kern w:val="16"/>
                <w:sz w:val="32"/>
                <w:szCs w:val="32"/>
              </w:rPr>
            </w:pPr>
            <w:r w:rsidRPr="00854087">
              <w:rPr>
                <w:rFonts w:ascii="標楷體" w:eastAsia="標楷體" w:hAnsi="標楷體" w:cs="新細明體" w:hint="eastAsia"/>
                <w:color w:val="333333"/>
                <w:spacing w:val="-18"/>
                <w:kern w:val="16"/>
                <w:sz w:val="32"/>
                <w:szCs w:val="32"/>
              </w:rPr>
              <w:t>1.具有園藝專業研究領域之知能</w:t>
            </w:r>
            <w:r w:rsidRPr="00854087">
              <w:rPr>
                <w:rFonts w:eastAsia="標楷體" w:hint="eastAsia"/>
                <w:spacing w:val="-18"/>
                <w:kern w:val="16"/>
                <w:sz w:val="32"/>
                <w:szCs w:val="32"/>
              </w:rPr>
              <w:t>。</w:t>
            </w:r>
            <w:r w:rsidRPr="00854087">
              <w:rPr>
                <w:rFonts w:ascii="標楷體" w:eastAsia="標楷體" w:hAnsi="標楷體" w:cs="新細明體"/>
                <w:color w:val="333333"/>
                <w:spacing w:val="-18"/>
                <w:kern w:val="16"/>
                <w:sz w:val="32"/>
                <w:szCs w:val="32"/>
              </w:rPr>
              <w:t xml:space="preserve"> </w:t>
            </w:r>
          </w:p>
          <w:p w:rsidR="00753543" w:rsidRPr="00854087" w:rsidRDefault="00753543" w:rsidP="00854087">
            <w:pPr>
              <w:widowControl/>
              <w:shd w:val="clear" w:color="auto" w:fill="FFFFFF"/>
              <w:tabs>
                <w:tab w:val="left" w:pos="5961"/>
              </w:tabs>
              <w:spacing w:before="100" w:beforeAutospacing="1" w:after="100" w:afterAutospacing="1" w:line="400" w:lineRule="exact"/>
              <w:ind w:right="-1"/>
              <w:rPr>
                <w:rFonts w:ascii="標楷體" w:eastAsia="標楷體" w:hAnsi="標楷體" w:cs="新細明體"/>
                <w:color w:val="333333"/>
                <w:spacing w:val="-18"/>
                <w:kern w:val="16"/>
                <w:sz w:val="32"/>
                <w:szCs w:val="32"/>
              </w:rPr>
            </w:pPr>
            <w:r w:rsidRPr="00854087">
              <w:rPr>
                <w:rFonts w:ascii="標楷體" w:eastAsia="標楷體" w:hAnsi="標楷體" w:cs="新細明體" w:hint="eastAsia"/>
                <w:color w:val="333333"/>
                <w:spacing w:val="-18"/>
                <w:kern w:val="16"/>
                <w:sz w:val="32"/>
                <w:szCs w:val="32"/>
              </w:rPr>
              <w:t>2.具有資料蒐集分析與彙整的能力</w:t>
            </w:r>
            <w:r w:rsidRPr="00854087">
              <w:rPr>
                <w:rFonts w:eastAsia="標楷體" w:hint="eastAsia"/>
                <w:spacing w:val="-18"/>
                <w:kern w:val="16"/>
                <w:sz w:val="32"/>
                <w:szCs w:val="32"/>
              </w:rPr>
              <w:t>。</w:t>
            </w:r>
          </w:p>
          <w:p w:rsidR="00753543" w:rsidRPr="00854087" w:rsidRDefault="00753543" w:rsidP="00854087">
            <w:pPr>
              <w:widowControl/>
              <w:shd w:val="clear" w:color="auto" w:fill="FFFFFF"/>
              <w:spacing w:before="100" w:beforeAutospacing="1" w:after="100" w:afterAutospacing="1" w:line="400" w:lineRule="exact"/>
              <w:ind w:right="-1"/>
              <w:rPr>
                <w:rFonts w:ascii="標楷體" w:eastAsia="標楷體" w:hAnsi="標楷體" w:cs="新細明體"/>
                <w:color w:val="333333"/>
                <w:spacing w:val="-18"/>
                <w:kern w:val="16"/>
                <w:sz w:val="32"/>
                <w:szCs w:val="32"/>
              </w:rPr>
            </w:pPr>
            <w:r w:rsidRPr="00854087">
              <w:rPr>
                <w:rFonts w:ascii="標楷體" w:eastAsia="標楷體" w:hAnsi="標楷體" w:cs="新細明體" w:hint="eastAsia"/>
                <w:color w:val="333333"/>
                <w:spacing w:val="-18"/>
                <w:kern w:val="16"/>
                <w:sz w:val="32"/>
                <w:szCs w:val="32"/>
              </w:rPr>
              <w:t>3.</w:t>
            </w:r>
            <w:r w:rsidR="00854087" w:rsidRPr="00854087">
              <w:rPr>
                <w:rFonts w:ascii="標楷體" w:eastAsia="標楷體" w:hAnsi="標楷體" w:cs="新細明體" w:hint="eastAsia"/>
                <w:color w:val="333333"/>
                <w:spacing w:val="-18"/>
                <w:kern w:val="16"/>
                <w:sz w:val="32"/>
                <w:szCs w:val="32"/>
              </w:rPr>
              <w:t>具有規劃、管理及執行專題研究之能力</w:t>
            </w:r>
            <w:r w:rsidR="00854087" w:rsidRPr="00854087">
              <w:rPr>
                <w:rFonts w:eastAsia="標楷體" w:hint="eastAsia"/>
                <w:spacing w:val="-18"/>
                <w:kern w:val="16"/>
                <w:sz w:val="32"/>
                <w:szCs w:val="32"/>
              </w:rPr>
              <w:t>。</w:t>
            </w:r>
          </w:p>
          <w:p w:rsidR="00753543" w:rsidRPr="00854087" w:rsidRDefault="00753543" w:rsidP="00854087">
            <w:pPr>
              <w:widowControl/>
              <w:shd w:val="clear" w:color="auto" w:fill="FFFFFF"/>
              <w:spacing w:before="100" w:beforeAutospacing="1" w:after="100" w:afterAutospacing="1" w:line="400" w:lineRule="exact"/>
              <w:ind w:right="-1"/>
              <w:rPr>
                <w:rFonts w:ascii="標楷體" w:eastAsia="標楷體" w:hAnsi="標楷體" w:cs="新細明體"/>
                <w:color w:val="333333"/>
                <w:spacing w:val="-18"/>
                <w:kern w:val="16"/>
                <w:sz w:val="32"/>
                <w:szCs w:val="32"/>
              </w:rPr>
            </w:pPr>
            <w:r w:rsidRPr="00854087">
              <w:rPr>
                <w:rFonts w:ascii="標楷體" w:eastAsia="標楷體" w:hAnsi="標楷體" w:cs="新細明體" w:hint="eastAsia"/>
                <w:color w:val="333333"/>
                <w:spacing w:val="-18"/>
                <w:kern w:val="16"/>
                <w:sz w:val="32"/>
                <w:szCs w:val="32"/>
              </w:rPr>
              <w:t>4.</w:t>
            </w:r>
            <w:r w:rsidR="00854087" w:rsidRPr="00854087">
              <w:rPr>
                <w:rFonts w:ascii="標楷體" w:eastAsia="標楷體" w:hAnsi="標楷體" w:cs="新細明體" w:hint="eastAsia"/>
                <w:color w:val="333333"/>
                <w:spacing w:val="-18"/>
                <w:kern w:val="16"/>
                <w:sz w:val="32"/>
                <w:szCs w:val="32"/>
              </w:rPr>
              <w:t>具有撰寫專業論文或報告之</w:t>
            </w:r>
            <w:r w:rsidRPr="00854087">
              <w:rPr>
                <w:rFonts w:ascii="標楷體" w:eastAsia="標楷體" w:hAnsi="標楷體" w:cs="新細明體" w:hint="eastAsia"/>
                <w:color w:val="333333"/>
                <w:spacing w:val="-18"/>
                <w:kern w:val="16"/>
                <w:sz w:val="32"/>
                <w:szCs w:val="32"/>
              </w:rPr>
              <w:t>能力</w:t>
            </w:r>
            <w:r w:rsidR="00854087" w:rsidRPr="00854087">
              <w:rPr>
                <w:rFonts w:eastAsia="標楷體" w:hint="eastAsia"/>
                <w:spacing w:val="-18"/>
                <w:kern w:val="16"/>
                <w:sz w:val="32"/>
                <w:szCs w:val="32"/>
              </w:rPr>
              <w:t>。</w:t>
            </w:r>
          </w:p>
          <w:p w:rsidR="00753543" w:rsidRPr="00854087" w:rsidRDefault="00753543" w:rsidP="00854087">
            <w:pPr>
              <w:rPr>
                <w:rFonts w:eastAsia="標楷體"/>
                <w:spacing w:val="-18"/>
                <w:kern w:val="16"/>
                <w:sz w:val="26"/>
                <w:szCs w:val="26"/>
              </w:rPr>
            </w:pPr>
            <w:r w:rsidRPr="00854087">
              <w:rPr>
                <w:rFonts w:ascii="標楷體" w:eastAsia="標楷體" w:hAnsi="標楷體" w:hint="eastAsia"/>
                <w:bCs/>
                <w:spacing w:val="-18"/>
                <w:kern w:val="16"/>
                <w:sz w:val="32"/>
                <w:szCs w:val="32"/>
              </w:rPr>
              <w:t>(</w:t>
            </w:r>
            <w:r w:rsidR="00854087" w:rsidRPr="00854087">
              <w:rPr>
                <w:rFonts w:ascii="標楷體" w:eastAsia="標楷體" w:hAnsi="標楷體" w:hint="eastAsia"/>
                <w:bCs/>
                <w:spacing w:val="-18"/>
                <w:kern w:val="16"/>
                <w:sz w:val="32"/>
                <w:szCs w:val="32"/>
              </w:rPr>
              <w:t>103</w:t>
            </w:r>
            <w:r w:rsidRPr="00854087">
              <w:rPr>
                <w:rFonts w:ascii="標楷體" w:eastAsia="標楷體" w:hAnsi="標楷體" w:hint="eastAsia"/>
                <w:bCs/>
                <w:spacing w:val="-18"/>
                <w:kern w:val="16"/>
                <w:sz w:val="32"/>
                <w:szCs w:val="32"/>
              </w:rPr>
              <w:t>學年度</w:t>
            </w:r>
            <w:r w:rsidRPr="00854087">
              <w:rPr>
                <w:rFonts w:ascii="標楷體" w:eastAsia="標楷體" w:hAnsi="標楷體" w:hint="eastAsia"/>
                <w:spacing w:val="-18"/>
                <w:kern w:val="16"/>
                <w:sz w:val="32"/>
                <w:szCs w:val="32"/>
              </w:rPr>
              <w:t>第</w:t>
            </w:r>
            <w:r w:rsidR="00854087" w:rsidRPr="00854087">
              <w:rPr>
                <w:rFonts w:ascii="標楷體" w:eastAsia="標楷體" w:hAnsi="標楷體" w:hint="eastAsia"/>
                <w:spacing w:val="-18"/>
                <w:kern w:val="16"/>
                <w:sz w:val="32"/>
                <w:szCs w:val="32"/>
              </w:rPr>
              <w:t>6</w:t>
            </w:r>
            <w:r w:rsidRPr="00854087">
              <w:rPr>
                <w:rFonts w:ascii="標楷體" w:eastAsia="標楷體" w:hAnsi="標楷體" w:hint="eastAsia"/>
                <w:spacing w:val="-18"/>
                <w:kern w:val="16"/>
                <w:sz w:val="32"/>
                <w:szCs w:val="32"/>
              </w:rPr>
              <w:t>次</w:t>
            </w:r>
            <w:r w:rsidR="00854087" w:rsidRPr="00854087">
              <w:rPr>
                <w:rFonts w:ascii="標楷體" w:eastAsia="標楷體" w:hAnsi="標楷體" w:hint="eastAsia"/>
                <w:spacing w:val="-18"/>
                <w:kern w:val="16"/>
                <w:sz w:val="32"/>
                <w:szCs w:val="32"/>
              </w:rPr>
              <w:t>系</w:t>
            </w:r>
            <w:proofErr w:type="gramStart"/>
            <w:r w:rsidR="00854087" w:rsidRPr="00854087">
              <w:rPr>
                <w:rFonts w:ascii="標楷體" w:eastAsia="標楷體" w:hAnsi="標楷體" w:hint="eastAsia"/>
                <w:spacing w:val="-18"/>
                <w:kern w:val="16"/>
                <w:sz w:val="32"/>
                <w:szCs w:val="32"/>
              </w:rPr>
              <w:t>務</w:t>
            </w:r>
            <w:proofErr w:type="gramEnd"/>
            <w:r w:rsidRPr="00854087">
              <w:rPr>
                <w:rFonts w:ascii="標楷體" w:eastAsia="標楷體" w:hAnsi="標楷體" w:hint="eastAsia"/>
                <w:spacing w:val="-18"/>
                <w:kern w:val="16"/>
                <w:sz w:val="32"/>
                <w:szCs w:val="32"/>
              </w:rPr>
              <w:t>會議通過)</w:t>
            </w:r>
          </w:p>
        </w:tc>
      </w:tr>
    </w:tbl>
    <w:p w:rsidR="00753543" w:rsidRDefault="00753543" w:rsidP="00753543">
      <w:pPr>
        <w:widowControl/>
        <w:tabs>
          <w:tab w:val="left" w:pos="900"/>
        </w:tabs>
        <w:autoSpaceDE w:val="0"/>
        <w:autoSpaceDN w:val="0"/>
        <w:ind w:left="6"/>
        <w:jc w:val="center"/>
        <w:rPr>
          <w:rFonts w:ascii="細明體" w:eastAsia="細明體" w:hAnsi="細明體"/>
          <w:b/>
          <w:sz w:val="36"/>
          <w:szCs w:val="36"/>
        </w:rPr>
      </w:pPr>
    </w:p>
    <w:p w:rsidR="00753543" w:rsidRDefault="00753543" w:rsidP="00753543">
      <w:pPr>
        <w:widowControl/>
        <w:tabs>
          <w:tab w:val="left" w:pos="900"/>
        </w:tabs>
        <w:autoSpaceDE w:val="0"/>
        <w:autoSpaceDN w:val="0"/>
        <w:ind w:left="6"/>
        <w:jc w:val="center"/>
        <w:rPr>
          <w:rFonts w:ascii="細明體" w:eastAsia="細明體" w:hAnsi="細明體"/>
          <w:b/>
          <w:sz w:val="36"/>
          <w:szCs w:val="36"/>
        </w:rPr>
      </w:pPr>
    </w:p>
    <w:p w:rsidR="00753543" w:rsidRDefault="00753543" w:rsidP="00753543">
      <w:pPr>
        <w:widowControl/>
        <w:tabs>
          <w:tab w:val="left" w:pos="900"/>
        </w:tabs>
        <w:autoSpaceDE w:val="0"/>
        <w:autoSpaceDN w:val="0"/>
        <w:ind w:left="6"/>
        <w:jc w:val="center"/>
        <w:rPr>
          <w:rFonts w:ascii="細明體" w:eastAsia="細明體" w:hAnsi="細明體"/>
          <w:b/>
          <w:sz w:val="36"/>
          <w:szCs w:val="36"/>
        </w:rPr>
      </w:pPr>
    </w:p>
    <w:p w:rsidR="00753543" w:rsidRDefault="00753543" w:rsidP="00753543">
      <w:pPr>
        <w:widowControl/>
        <w:tabs>
          <w:tab w:val="left" w:pos="900"/>
        </w:tabs>
        <w:autoSpaceDE w:val="0"/>
        <w:autoSpaceDN w:val="0"/>
        <w:ind w:left="6"/>
        <w:jc w:val="center"/>
        <w:rPr>
          <w:rFonts w:ascii="細明體" w:eastAsia="細明體" w:hAnsi="細明體" w:hint="eastAsia"/>
          <w:b/>
          <w:sz w:val="36"/>
          <w:szCs w:val="36"/>
        </w:rPr>
      </w:pPr>
    </w:p>
    <w:p w:rsidR="00B13903" w:rsidRDefault="00B13903" w:rsidP="00753543">
      <w:pPr>
        <w:widowControl/>
        <w:tabs>
          <w:tab w:val="left" w:pos="900"/>
        </w:tabs>
        <w:autoSpaceDE w:val="0"/>
        <w:autoSpaceDN w:val="0"/>
        <w:ind w:left="6"/>
        <w:jc w:val="center"/>
        <w:rPr>
          <w:rFonts w:ascii="細明體" w:eastAsia="細明體" w:hAnsi="細明體" w:hint="eastAsia"/>
          <w:b/>
          <w:sz w:val="36"/>
          <w:szCs w:val="36"/>
        </w:rPr>
      </w:pPr>
    </w:p>
    <w:p w:rsidR="00B13903" w:rsidRDefault="00B13903" w:rsidP="00753543">
      <w:pPr>
        <w:widowControl/>
        <w:tabs>
          <w:tab w:val="left" w:pos="900"/>
        </w:tabs>
        <w:autoSpaceDE w:val="0"/>
        <w:autoSpaceDN w:val="0"/>
        <w:ind w:left="6"/>
        <w:jc w:val="center"/>
        <w:rPr>
          <w:rFonts w:ascii="細明體" w:eastAsia="細明體" w:hAnsi="細明體" w:hint="eastAsia"/>
          <w:b/>
          <w:sz w:val="36"/>
          <w:szCs w:val="36"/>
        </w:rPr>
      </w:pPr>
    </w:p>
    <w:p w:rsidR="00B13903" w:rsidRPr="00F5369B" w:rsidRDefault="00B13903" w:rsidP="00B13903">
      <w:pPr>
        <w:jc w:val="center"/>
        <w:rPr>
          <w:rFonts w:ascii="標楷體" w:eastAsia="標楷體" w:hAnsi="標楷體"/>
          <w:sz w:val="32"/>
          <w:szCs w:val="32"/>
        </w:rPr>
      </w:pPr>
      <w:r>
        <w:rPr>
          <w:rFonts w:ascii="標楷體" w:eastAsia="標楷體" w:hAnsi="標楷體" w:hint="eastAsia"/>
          <w:b/>
          <w:sz w:val="48"/>
          <w:szCs w:val="48"/>
        </w:rPr>
        <w:lastRenderedPageBreak/>
        <w:t xml:space="preserve">                              </w:t>
      </w:r>
      <w:r w:rsidRPr="00F5369B">
        <w:rPr>
          <w:rFonts w:ascii="標楷體" w:eastAsia="標楷體" w:hAnsi="標楷體" w:hint="eastAsia"/>
          <w:sz w:val="32"/>
          <w:szCs w:val="32"/>
        </w:rPr>
        <w:t>(附件二)</w:t>
      </w:r>
    </w:p>
    <w:p w:rsidR="00B13903" w:rsidRPr="00B13903" w:rsidRDefault="00B13903" w:rsidP="00B13903">
      <w:pPr>
        <w:jc w:val="center"/>
        <w:rPr>
          <w:rFonts w:ascii="標楷體" w:eastAsia="標楷體" w:hAnsi="標楷體"/>
          <w:b/>
          <w:sz w:val="40"/>
          <w:szCs w:val="40"/>
        </w:rPr>
      </w:pPr>
      <w:r w:rsidRPr="00B13903">
        <w:rPr>
          <w:rFonts w:ascii="標楷體" w:eastAsia="標楷體" w:hAnsi="標楷體" w:hint="eastAsia"/>
          <w:b/>
          <w:sz w:val="40"/>
          <w:szCs w:val="40"/>
        </w:rPr>
        <w:t>園藝學系103學年第一學期教學改善計畫表</w:t>
      </w:r>
    </w:p>
    <w:p w:rsidR="00B13903" w:rsidRDefault="00B13903" w:rsidP="00B13903">
      <w:pPr>
        <w:spacing w:line="440" w:lineRule="exact"/>
        <w:ind w:firstLineChars="200" w:firstLine="560"/>
        <w:rPr>
          <w:rFonts w:eastAsia="標楷體"/>
          <w:color w:val="000000"/>
          <w:sz w:val="28"/>
          <w:szCs w:val="28"/>
        </w:rPr>
      </w:pPr>
      <w:r w:rsidRPr="00D62E8A">
        <w:rPr>
          <w:rFonts w:eastAsia="標楷體"/>
          <w:color w:val="000000"/>
          <w:kern w:val="0"/>
          <w:sz w:val="28"/>
          <w:szCs w:val="28"/>
        </w:rPr>
        <w:t>園藝是園藝作物生產與利用的一種事業，也是環境與生命科學中重要的部門，更是日常生活不可或缺的知識。本校位居台灣東部豐富的自然生態景觀環境中，其豐沛之自然資源及多樣化之生物性，提供</w:t>
      </w:r>
      <w:proofErr w:type="gramStart"/>
      <w:r w:rsidRPr="00D62E8A">
        <w:rPr>
          <w:rFonts w:eastAsia="標楷體"/>
          <w:color w:val="000000"/>
          <w:kern w:val="0"/>
          <w:sz w:val="28"/>
          <w:szCs w:val="28"/>
        </w:rPr>
        <w:t>本系極寬廣</w:t>
      </w:r>
      <w:proofErr w:type="gramEnd"/>
      <w:r w:rsidRPr="00D62E8A">
        <w:rPr>
          <w:rFonts w:eastAsia="標楷體"/>
          <w:color w:val="000000"/>
          <w:kern w:val="0"/>
          <w:sz w:val="28"/>
          <w:szCs w:val="28"/>
        </w:rPr>
        <w:t>之發揮空間，也積極地以務實研究結合地方特色產業</w:t>
      </w:r>
      <w:r w:rsidRPr="00D62E8A">
        <w:rPr>
          <w:rFonts w:eastAsia="標楷體"/>
          <w:color w:val="000000"/>
          <w:sz w:val="28"/>
          <w:szCs w:val="28"/>
        </w:rPr>
        <w:t>，配合社會的需求，</w:t>
      </w:r>
      <w:r>
        <w:rPr>
          <w:rFonts w:eastAsia="標楷體"/>
          <w:color w:val="000000"/>
          <w:kern w:val="0"/>
          <w:sz w:val="28"/>
          <w:szCs w:val="28"/>
        </w:rPr>
        <w:t>除紮實的基礎學科訓練外，並強調實際操作技術之培養，</w:t>
      </w:r>
      <w:r w:rsidRPr="00D62E8A">
        <w:rPr>
          <w:rFonts w:eastAsia="標楷體"/>
          <w:color w:val="000000"/>
          <w:kern w:val="0"/>
          <w:sz w:val="28"/>
          <w:szCs w:val="28"/>
        </w:rPr>
        <w:t>使學生兼具生活美學薰陶，進而培訓專業及熱忱之園藝人材。</w:t>
      </w:r>
      <w:r w:rsidRPr="00D62E8A">
        <w:rPr>
          <w:rFonts w:eastAsia="標楷體"/>
          <w:color w:val="000000"/>
          <w:sz w:val="28"/>
          <w:szCs w:val="28"/>
        </w:rPr>
        <w:t>然而隨著就業市場之競爭激烈，為有效提升本系學生之競爭力，如何透過</w:t>
      </w:r>
      <w:r>
        <w:rPr>
          <w:rFonts w:eastAsia="標楷體" w:hint="eastAsia"/>
          <w:color w:val="000000"/>
          <w:sz w:val="28"/>
          <w:szCs w:val="28"/>
        </w:rPr>
        <w:t>教學改善計畫</w:t>
      </w:r>
      <w:r w:rsidRPr="00D62E8A">
        <w:rPr>
          <w:rFonts w:eastAsia="標楷體"/>
          <w:color w:val="000000"/>
          <w:sz w:val="28"/>
          <w:szCs w:val="28"/>
        </w:rPr>
        <w:t>以確保教學品質，使學生未來能於競爭激烈的就業市場中脫穎而出，實成為當前高等教育之重要課題。故本系</w:t>
      </w:r>
      <w:r>
        <w:rPr>
          <w:rFonts w:eastAsia="標楷體" w:hint="eastAsia"/>
          <w:color w:val="000000"/>
          <w:sz w:val="28"/>
          <w:szCs w:val="28"/>
        </w:rPr>
        <w:t>在</w:t>
      </w:r>
      <w:r w:rsidRPr="00D62E8A">
        <w:rPr>
          <w:rFonts w:eastAsia="標楷體"/>
          <w:color w:val="000000"/>
          <w:sz w:val="28"/>
          <w:szCs w:val="28"/>
        </w:rPr>
        <w:t>系所教育目標及學生應俱備之核心能力</w:t>
      </w:r>
      <w:r>
        <w:rPr>
          <w:rFonts w:eastAsia="標楷體" w:hint="eastAsia"/>
          <w:color w:val="000000"/>
          <w:sz w:val="28"/>
          <w:szCs w:val="28"/>
        </w:rPr>
        <w:t>下</w:t>
      </w:r>
      <w:r w:rsidRPr="00D62E8A">
        <w:rPr>
          <w:rFonts w:eastAsia="標楷體"/>
          <w:color w:val="000000"/>
          <w:sz w:val="28"/>
          <w:szCs w:val="28"/>
        </w:rPr>
        <w:t>，積極</w:t>
      </w:r>
      <w:r>
        <w:rPr>
          <w:rFonts w:eastAsia="標楷體" w:hint="eastAsia"/>
          <w:color w:val="000000"/>
          <w:sz w:val="28"/>
          <w:szCs w:val="28"/>
        </w:rPr>
        <w:t>擬定教學改善計畫，</w:t>
      </w:r>
      <w:r w:rsidRPr="00D62E8A">
        <w:rPr>
          <w:rFonts w:eastAsia="標楷體"/>
          <w:color w:val="000000"/>
          <w:sz w:val="28"/>
          <w:szCs w:val="28"/>
        </w:rPr>
        <w:t>促使每一課程皆能發揮其應有之教學目標</w:t>
      </w:r>
      <w:r>
        <w:rPr>
          <w:rFonts w:eastAsia="標楷體" w:hint="eastAsia"/>
          <w:color w:val="000000"/>
          <w:sz w:val="28"/>
          <w:szCs w:val="28"/>
        </w:rPr>
        <w:t>，同時提升教學品質與學生學習成效</w:t>
      </w:r>
      <w:r w:rsidRPr="00D62E8A">
        <w:rPr>
          <w:rFonts w:eastAsia="標楷體"/>
          <w:color w:val="000000"/>
          <w:sz w:val="28"/>
          <w:szCs w:val="28"/>
        </w:rPr>
        <w:t>。</w:t>
      </w:r>
    </w:p>
    <w:p w:rsidR="00B13903" w:rsidRDefault="00B13903" w:rsidP="00B13903">
      <w:pPr>
        <w:spacing w:line="440" w:lineRule="exact"/>
        <w:ind w:firstLineChars="200" w:firstLine="640"/>
        <w:rPr>
          <w:rFonts w:ascii="標楷體" w:eastAsia="標楷體" w:hAnsi="標楷體"/>
          <w:sz w:val="32"/>
          <w:szCs w:val="48"/>
        </w:rPr>
      </w:pPr>
    </w:p>
    <w:p w:rsidR="00B13903" w:rsidRPr="005A0399" w:rsidRDefault="00B13903" w:rsidP="00B13903">
      <w:pPr>
        <w:widowControl/>
        <w:spacing w:line="480" w:lineRule="exact"/>
        <w:jc w:val="both"/>
        <w:rPr>
          <w:rFonts w:ascii="標楷體" w:eastAsia="標楷體" w:hAnsi="標楷體" w:cs="新細明體"/>
          <w:b/>
          <w:color w:val="000000"/>
          <w:kern w:val="0"/>
          <w:sz w:val="28"/>
          <w:szCs w:val="28"/>
        </w:rPr>
      </w:pPr>
      <w:r w:rsidRPr="005A0399">
        <w:rPr>
          <w:rFonts w:ascii="標楷體" w:eastAsia="標楷體" w:hAnsi="標楷體" w:cs="新細明體" w:hint="eastAsia"/>
          <w:b/>
          <w:color w:val="000000"/>
          <w:kern w:val="0"/>
          <w:sz w:val="28"/>
          <w:szCs w:val="28"/>
        </w:rPr>
        <w:t>一、學生就業競爭力</w:t>
      </w:r>
    </w:p>
    <w:p w:rsidR="00B13903" w:rsidRPr="00FB6B23" w:rsidRDefault="00B13903" w:rsidP="00B13903">
      <w:pPr>
        <w:snapToGrid w:val="0"/>
        <w:spacing w:line="440" w:lineRule="atLeast"/>
        <w:rPr>
          <w:rFonts w:eastAsia="標楷體"/>
          <w:color w:val="000000"/>
          <w:sz w:val="28"/>
          <w:szCs w:val="28"/>
        </w:rPr>
      </w:pPr>
      <w:r>
        <w:rPr>
          <w:rFonts w:eastAsia="標楷體" w:hint="eastAsia"/>
          <w:color w:val="000000"/>
          <w:sz w:val="28"/>
          <w:szCs w:val="28"/>
        </w:rPr>
        <w:t xml:space="preserve">    </w:t>
      </w:r>
      <w:r w:rsidRPr="00FB6B23">
        <w:rPr>
          <w:rFonts w:eastAsia="標楷體"/>
          <w:color w:val="000000"/>
          <w:sz w:val="28"/>
          <w:szCs w:val="28"/>
        </w:rPr>
        <w:t>為使學生對於未來就業趨勢能夠有更深入的認識，</w:t>
      </w:r>
      <w:r w:rsidRPr="00FB6B23">
        <w:rPr>
          <w:rFonts w:ascii="標楷體" w:eastAsia="標楷體" w:hAnsi="標楷體"/>
          <w:color w:val="000000"/>
          <w:sz w:val="28"/>
          <w:szCs w:val="28"/>
        </w:rPr>
        <w:t>將本系既有之課程架構與工作職能進行彙整分析後，提供職</w:t>
      </w:r>
      <w:proofErr w:type="gramStart"/>
      <w:r w:rsidRPr="00FB6B23">
        <w:rPr>
          <w:rFonts w:ascii="標楷體" w:eastAsia="標楷體" w:hAnsi="標楷體"/>
          <w:color w:val="000000"/>
          <w:sz w:val="28"/>
          <w:szCs w:val="28"/>
        </w:rPr>
        <w:t>涯進路圖</w:t>
      </w:r>
      <w:proofErr w:type="gramEnd"/>
      <w:r w:rsidRPr="00FB6B23">
        <w:rPr>
          <w:rFonts w:ascii="標楷體" w:eastAsia="標楷體" w:hAnsi="標楷體"/>
          <w:color w:val="000000"/>
          <w:sz w:val="28"/>
          <w:szCs w:val="28"/>
        </w:rPr>
        <w:t>、課程地圖等相關資訊</w:t>
      </w:r>
      <w:r w:rsidRPr="00FB6B23">
        <w:rPr>
          <w:rFonts w:ascii="標楷體" w:eastAsia="標楷體" w:hAnsi="標楷體" w:hint="eastAsia"/>
          <w:color w:val="000000"/>
          <w:sz w:val="28"/>
          <w:szCs w:val="28"/>
        </w:rPr>
        <w:t>，</w:t>
      </w:r>
      <w:r w:rsidRPr="00FB6B23">
        <w:rPr>
          <w:rFonts w:ascii="標楷體" w:eastAsia="標楷體" w:hAnsi="標楷體"/>
          <w:color w:val="000000"/>
          <w:sz w:val="28"/>
          <w:szCs w:val="28"/>
        </w:rPr>
        <w:t>方便學生依據未來工作所需之職能，進行查詢或規劃修課課程，以達系統化的學習。</w:t>
      </w:r>
      <w:r w:rsidRPr="00FB6B23">
        <w:rPr>
          <w:rFonts w:ascii="標楷體" w:eastAsia="標楷體" w:hAnsi="標楷體" w:hint="eastAsia"/>
          <w:color w:val="000000"/>
          <w:sz w:val="28"/>
          <w:szCs w:val="28"/>
        </w:rPr>
        <w:t>除</w:t>
      </w:r>
      <w:r w:rsidRPr="00FB6B23">
        <w:rPr>
          <w:rFonts w:eastAsia="標楷體"/>
          <w:color w:val="000000"/>
          <w:sz w:val="28"/>
          <w:szCs w:val="28"/>
        </w:rPr>
        <w:t>配合學</w:t>
      </w:r>
      <w:proofErr w:type="gramStart"/>
      <w:r w:rsidRPr="00FB6B23">
        <w:rPr>
          <w:rFonts w:eastAsia="標楷體"/>
          <w:color w:val="000000"/>
          <w:sz w:val="28"/>
          <w:szCs w:val="28"/>
        </w:rPr>
        <w:t>務</w:t>
      </w:r>
      <w:proofErr w:type="gramEnd"/>
      <w:r w:rsidRPr="00FB6B23">
        <w:rPr>
          <w:rFonts w:eastAsia="標楷體"/>
          <w:color w:val="000000"/>
          <w:sz w:val="28"/>
          <w:szCs w:val="28"/>
        </w:rPr>
        <w:t>處就業輔導組辦理證照考試講座、職</w:t>
      </w:r>
      <w:proofErr w:type="gramStart"/>
      <w:r w:rsidRPr="00FB6B23">
        <w:rPr>
          <w:rFonts w:eastAsia="標楷體"/>
          <w:color w:val="000000"/>
          <w:sz w:val="28"/>
          <w:szCs w:val="28"/>
        </w:rPr>
        <w:t>涯</w:t>
      </w:r>
      <w:proofErr w:type="gramEnd"/>
      <w:r w:rsidRPr="00FB6B23">
        <w:rPr>
          <w:rFonts w:eastAsia="標楷體"/>
          <w:color w:val="000000"/>
          <w:sz w:val="28"/>
          <w:szCs w:val="28"/>
        </w:rPr>
        <w:t>講座等輔導活動，</w:t>
      </w:r>
      <w:r w:rsidRPr="00FB6B23">
        <w:rPr>
          <w:rFonts w:eastAsia="標楷體" w:hint="eastAsia"/>
          <w:color w:val="000000"/>
          <w:sz w:val="28"/>
          <w:szCs w:val="28"/>
        </w:rPr>
        <w:t>每學期均邀請畢業系</w:t>
      </w:r>
      <w:proofErr w:type="gramStart"/>
      <w:r w:rsidRPr="00FB6B23">
        <w:rPr>
          <w:rFonts w:eastAsia="標楷體" w:hint="eastAsia"/>
          <w:color w:val="000000"/>
          <w:sz w:val="28"/>
          <w:szCs w:val="28"/>
        </w:rPr>
        <w:t>友回系演講</w:t>
      </w:r>
      <w:proofErr w:type="gramEnd"/>
      <w:r w:rsidRPr="00FB6B23">
        <w:rPr>
          <w:rFonts w:eastAsia="標楷體" w:hint="eastAsia"/>
          <w:color w:val="000000"/>
          <w:sz w:val="28"/>
          <w:szCs w:val="28"/>
        </w:rPr>
        <w:t>分享心得，</w:t>
      </w:r>
      <w:r w:rsidRPr="00FB6B23">
        <w:rPr>
          <w:rFonts w:eastAsia="標楷體"/>
          <w:color w:val="000000"/>
          <w:sz w:val="28"/>
          <w:szCs w:val="28"/>
        </w:rPr>
        <w:t>期許學生從講座內容中汲取講者求職之寶貴經驗，並重新省思自身目前所具備之能力及未來之就業方向。</w:t>
      </w:r>
      <w:r>
        <w:rPr>
          <w:rFonts w:eastAsia="標楷體" w:hint="eastAsia"/>
          <w:color w:val="000000"/>
          <w:sz w:val="28"/>
          <w:szCs w:val="28"/>
        </w:rPr>
        <w:t>或是藉由系友回娘家的機會與</w:t>
      </w:r>
      <w:proofErr w:type="gramStart"/>
      <w:r>
        <w:rPr>
          <w:rFonts w:eastAsia="標楷體" w:hint="eastAsia"/>
          <w:color w:val="000000"/>
          <w:sz w:val="28"/>
          <w:szCs w:val="28"/>
        </w:rPr>
        <w:t>系友臉書社</w:t>
      </w:r>
      <w:proofErr w:type="gramEnd"/>
      <w:r>
        <w:rPr>
          <w:rFonts w:eastAsia="標楷體" w:hint="eastAsia"/>
          <w:color w:val="000000"/>
          <w:sz w:val="28"/>
          <w:szCs w:val="28"/>
        </w:rPr>
        <w:t>群平台，媒</w:t>
      </w:r>
      <w:proofErr w:type="gramStart"/>
      <w:r>
        <w:rPr>
          <w:rFonts w:eastAsia="標楷體" w:hint="eastAsia"/>
          <w:color w:val="000000"/>
          <w:sz w:val="28"/>
          <w:szCs w:val="28"/>
        </w:rPr>
        <w:t>合同學至畢業</w:t>
      </w:r>
      <w:proofErr w:type="gramEnd"/>
      <w:r>
        <w:rPr>
          <w:rFonts w:eastAsia="標楷體" w:hint="eastAsia"/>
          <w:color w:val="000000"/>
          <w:sz w:val="28"/>
          <w:szCs w:val="28"/>
        </w:rPr>
        <w:t>學長姐公司實習或工作。</w:t>
      </w:r>
      <w:r w:rsidRPr="00FB6B23">
        <w:rPr>
          <w:rFonts w:eastAsia="標楷體" w:hint="eastAsia"/>
          <w:color w:val="000000"/>
          <w:sz w:val="28"/>
          <w:szCs w:val="28"/>
        </w:rPr>
        <w:t>另外</w:t>
      </w:r>
      <w:r w:rsidRPr="00FB6B23">
        <w:rPr>
          <w:rFonts w:eastAsia="標楷體"/>
          <w:color w:val="000000"/>
          <w:sz w:val="28"/>
          <w:szCs w:val="28"/>
        </w:rPr>
        <w:t>藉由實習課程或專題研究等提供職場學習機會，使學生提早接觸相關產業，增加學生對就業市場的認知，並培訓學生具備產業知能。</w:t>
      </w:r>
      <w:proofErr w:type="gramStart"/>
      <w:r w:rsidRPr="00FB6B23">
        <w:rPr>
          <w:rFonts w:eastAsia="標楷體"/>
          <w:color w:val="000000"/>
          <w:sz w:val="28"/>
          <w:szCs w:val="28"/>
        </w:rPr>
        <w:t>此外，</w:t>
      </w:r>
      <w:proofErr w:type="gramEnd"/>
      <w:r w:rsidRPr="00FB6B23">
        <w:rPr>
          <w:rFonts w:eastAsia="標楷體"/>
          <w:color w:val="000000"/>
          <w:sz w:val="28"/>
          <w:szCs w:val="28"/>
        </w:rPr>
        <w:t>透過與產業界共同合作，可使</w:t>
      </w:r>
      <w:r w:rsidRPr="00FB6B23">
        <w:rPr>
          <w:rFonts w:eastAsia="標楷體" w:hint="eastAsia"/>
          <w:color w:val="000000"/>
          <w:sz w:val="28"/>
          <w:szCs w:val="28"/>
        </w:rPr>
        <w:t>學生</w:t>
      </w:r>
      <w:r w:rsidRPr="00FB6B23">
        <w:rPr>
          <w:rFonts w:eastAsia="標楷體"/>
          <w:color w:val="000000"/>
          <w:sz w:val="28"/>
          <w:szCs w:val="28"/>
        </w:rPr>
        <w:t>瞭解產業需求人才，針對產業特性及需求，厚植學生產業應用及實務技術能力，契合產業需求，縮短學用落差，提升整體產業競爭力。</w:t>
      </w:r>
      <w:r w:rsidRPr="00FB6B23">
        <w:rPr>
          <w:rFonts w:ascii="標楷體" w:eastAsia="標楷體" w:hAnsi="標楷體"/>
          <w:color w:val="000000"/>
          <w:sz w:val="28"/>
          <w:szCs w:val="28"/>
        </w:rPr>
        <w:t>除以</w:t>
      </w:r>
      <w:r w:rsidRPr="00FB6B23">
        <w:rPr>
          <w:rFonts w:eastAsia="標楷體"/>
          <w:color w:val="000000"/>
          <w:sz w:val="28"/>
          <w:szCs w:val="28"/>
        </w:rPr>
        <w:t>職</w:t>
      </w:r>
      <w:proofErr w:type="gramStart"/>
      <w:r w:rsidRPr="00FB6B23">
        <w:rPr>
          <w:rFonts w:eastAsia="標楷體"/>
          <w:color w:val="000000"/>
          <w:sz w:val="28"/>
          <w:szCs w:val="28"/>
        </w:rPr>
        <w:t>涯進路圖指引</w:t>
      </w:r>
      <w:proofErr w:type="gramEnd"/>
      <w:r w:rsidRPr="00FB6B23">
        <w:rPr>
          <w:rFonts w:eastAsia="標楷體"/>
          <w:color w:val="000000"/>
          <w:sz w:val="28"/>
          <w:szCs w:val="28"/>
        </w:rPr>
        <w:t>學生未來就業或升學之方向外，並透過</w:t>
      </w:r>
      <w:r w:rsidRPr="00FB6B23">
        <w:rPr>
          <w:rFonts w:eastAsia="標楷體" w:hint="eastAsia"/>
          <w:color w:val="000000"/>
          <w:sz w:val="28"/>
          <w:szCs w:val="28"/>
        </w:rPr>
        <w:t>每學期</w:t>
      </w:r>
      <w:r w:rsidRPr="00FB6B23">
        <w:rPr>
          <w:rFonts w:eastAsia="標楷體"/>
          <w:color w:val="000000"/>
          <w:sz w:val="28"/>
          <w:szCs w:val="28"/>
        </w:rPr>
        <w:t>產業參訪的過程</w:t>
      </w:r>
      <w:r>
        <w:rPr>
          <w:rFonts w:eastAsia="標楷體" w:hint="eastAsia"/>
          <w:color w:val="000000"/>
          <w:sz w:val="28"/>
          <w:szCs w:val="28"/>
        </w:rPr>
        <w:t>及業師計畫</w:t>
      </w:r>
      <w:r w:rsidRPr="00FB6B23">
        <w:rPr>
          <w:rFonts w:eastAsia="標楷體"/>
          <w:color w:val="000000"/>
          <w:sz w:val="28"/>
          <w:szCs w:val="28"/>
        </w:rPr>
        <w:t>，及邀請各</w:t>
      </w:r>
      <w:r w:rsidRPr="00FB6B23">
        <w:rPr>
          <w:rFonts w:eastAsia="標楷體" w:hint="eastAsia"/>
          <w:color w:val="000000"/>
          <w:sz w:val="28"/>
          <w:szCs w:val="28"/>
        </w:rPr>
        <w:t>學者專家、</w:t>
      </w:r>
      <w:r w:rsidRPr="00FB6B23">
        <w:rPr>
          <w:rFonts w:eastAsia="標楷體"/>
          <w:color w:val="000000"/>
          <w:sz w:val="28"/>
          <w:szCs w:val="28"/>
        </w:rPr>
        <w:t>業界</w:t>
      </w:r>
      <w:r>
        <w:rPr>
          <w:rFonts w:eastAsia="標楷體" w:hint="eastAsia"/>
          <w:color w:val="000000"/>
          <w:sz w:val="28"/>
          <w:szCs w:val="28"/>
        </w:rPr>
        <w:t>達人</w:t>
      </w:r>
      <w:r w:rsidRPr="00FB6B23">
        <w:rPr>
          <w:rFonts w:eastAsia="標楷體"/>
          <w:color w:val="000000"/>
          <w:sz w:val="28"/>
          <w:szCs w:val="28"/>
        </w:rPr>
        <w:t>進行</w:t>
      </w:r>
      <w:r w:rsidRPr="00FB6B23">
        <w:rPr>
          <w:rFonts w:eastAsia="標楷體" w:hint="eastAsia"/>
          <w:color w:val="000000"/>
          <w:sz w:val="28"/>
          <w:szCs w:val="28"/>
        </w:rPr>
        <w:t>園藝或職</w:t>
      </w:r>
      <w:proofErr w:type="gramStart"/>
      <w:r w:rsidRPr="00FB6B23">
        <w:rPr>
          <w:rFonts w:eastAsia="標楷體" w:hint="eastAsia"/>
          <w:color w:val="000000"/>
          <w:sz w:val="28"/>
          <w:szCs w:val="28"/>
        </w:rPr>
        <w:t>涯</w:t>
      </w:r>
      <w:proofErr w:type="gramEnd"/>
      <w:r w:rsidRPr="00FB6B23">
        <w:rPr>
          <w:rFonts w:eastAsia="標楷體"/>
          <w:color w:val="000000"/>
          <w:sz w:val="28"/>
          <w:szCs w:val="28"/>
        </w:rPr>
        <w:t>專題講座的機會，經講者對</w:t>
      </w:r>
      <w:r w:rsidRPr="00FB6B23">
        <w:rPr>
          <w:rFonts w:eastAsia="標楷體" w:hint="eastAsia"/>
          <w:color w:val="000000"/>
          <w:sz w:val="28"/>
          <w:szCs w:val="28"/>
        </w:rPr>
        <w:t>產業發展</w:t>
      </w:r>
      <w:r w:rsidRPr="00FB6B23">
        <w:rPr>
          <w:rFonts w:eastAsia="標楷體" w:hint="eastAsia"/>
          <w:color w:val="000000"/>
          <w:sz w:val="28"/>
          <w:szCs w:val="28"/>
        </w:rPr>
        <w:lastRenderedPageBreak/>
        <w:t>現況或</w:t>
      </w:r>
      <w:r w:rsidRPr="00FB6B23">
        <w:rPr>
          <w:rFonts w:eastAsia="標楷體"/>
          <w:color w:val="000000"/>
          <w:sz w:val="28"/>
          <w:szCs w:val="28"/>
        </w:rPr>
        <w:t>當今職</w:t>
      </w:r>
      <w:proofErr w:type="gramStart"/>
      <w:r w:rsidRPr="00FB6B23">
        <w:rPr>
          <w:rFonts w:eastAsia="標楷體"/>
          <w:color w:val="000000"/>
          <w:sz w:val="28"/>
          <w:szCs w:val="28"/>
        </w:rPr>
        <w:t>涯</w:t>
      </w:r>
      <w:proofErr w:type="gramEnd"/>
      <w:r w:rsidRPr="00FB6B23">
        <w:rPr>
          <w:rFonts w:eastAsia="標楷體"/>
          <w:color w:val="000000"/>
          <w:sz w:val="28"/>
          <w:szCs w:val="28"/>
        </w:rPr>
        <w:t>生態精闢的分析與經驗的</w:t>
      </w:r>
      <w:r w:rsidRPr="00FB6B23">
        <w:rPr>
          <w:rFonts w:eastAsia="標楷體" w:hint="eastAsia"/>
          <w:color w:val="000000"/>
          <w:sz w:val="28"/>
          <w:szCs w:val="28"/>
        </w:rPr>
        <w:t>分</w:t>
      </w:r>
      <w:r w:rsidRPr="00FB6B23">
        <w:rPr>
          <w:rFonts w:eastAsia="標楷體"/>
          <w:color w:val="000000"/>
          <w:sz w:val="28"/>
          <w:szCs w:val="28"/>
        </w:rPr>
        <w:t>享，提升學生對於職場環境之認知，並使之瞭解企業員工所應具備之使命感與職場倫理</w:t>
      </w:r>
      <w:r w:rsidRPr="00FB6B23">
        <w:rPr>
          <w:rFonts w:eastAsia="標楷體" w:hint="eastAsia"/>
          <w:color w:val="000000"/>
          <w:sz w:val="28"/>
          <w:szCs w:val="28"/>
        </w:rPr>
        <w:t>，學以致用，更可以進一步激發其學習動機，改善學習行為。</w:t>
      </w:r>
    </w:p>
    <w:p w:rsidR="00B13903" w:rsidRPr="00173103" w:rsidRDefault="00B13903" w:rsidP="00B13903">
      <w:pPr>
        <w:widowControl/>
        <w:spacing w:line="480" w:lineRule="exact"/>
        <w:jc w:val="both"/>
        <w:rPr>
          <w:rFonts w:ascii="標楷體" w:eastAsia="標楷體" w:hAnsi="標楷體" w:cs="新細明體"/>
          <w:color w:val="000000"/>
          <w:kern w:val="0"/>
          <w:sz w:val="28"/>
          <w:szCs w:val="28"/>
        </w:rPr>
      </w:pPr>
      <w:r>
        <w:rPr>
          <w:rFonts w:eastAsia="標楷體" w:hint="eastAsia"/>
          <w:color w:val="000000"/>
          <w:sz w:val="28"/>
          <w:szCs w:val="28"/>
        </w:rPr>
        <w:t xml:space="preserve">    </w:t>
      </w:r>
      <w:r>
        <w:rPr>
          <w:rFonts w:eastAsia="標楷體" w:hint="eastAsia"/>
          <w:color w:val="000000"/>
          <w:sz w:val="28"/>
          <w:szCs w:val="28"/>
        </w:rPr>
        <w:t>為提升學生多元學習，並符合畢業門檻，除透過導師輔導了解其問題所在並進一步協助其完成所需</w:t>
      </w:r>
      <w:proofErr w:type="gramStart"/>
      <w:r>
        <w:rPr>
          <w:rFonts w:eastAsia="標楷體" w:hint="eastAsia"/>
          <w:color w:val="000000"/>
          <w:sz w:val="28"/>
          <w:szCs w:val="28"/>
        </w:rPr>
        <w:t>時數外</w:t>
      </w:r>
      <w:proofErr w:type="gramEnd"/>
      <w:r>
        <w:rPr>
          <w:rFonts w:eastAsia="標楷體" w:hint="eastAsia"/>
          <w:color w:val="000000"/>
          <w:sz w:val="28"/>
          <w:szCs w:val="28"/>
        </w:rPr>
        <w:t>，並利用新生入學輔導、親師座談會、系週會等大型全系聚會或導師時間宣導提醒同學，另結合校園環境綠美化、院慶活動服務、專題演講、系學會各項活動、暑期實習等主動辦理各項時數認證活動，以滿足學生多元學習的需求。</w:t>
      </w:r>
    </w:p>
    <w:p w:rsidR="00B13903" w:rsidRDefault="00B13903" w:rsidP="00B13903">
      <w:pPr>
        <w:widowControl/>
        <w:spacing w:line="480" w:lineRule="exact"/>
        <w:jc w:val="both"/>
        <w:rPr>
          <w:rFonts w:ascii="標楷體" w:eastAsia="標楷體" w:hAnsi="標楷體" w:cs="新細明體"/>
          <w:color w:val="000000"/>
          <w:kern w:val="0"/>
          <w:sz w:val="28"/>
          <w:szCs w:val="28"/>
        </w:rPr>
      </w:pPr>
    </w:p>
    <w:p w:rsidR="00B13903" w:rsidRPr="005A0399" w:rsidRDefault="00B13903" w:rsidP="00B13903">
      <w:pPr>
        <w:widowControl/>
        <w:spacing w:line="480" w:lineRule="exact"/>
        <w:jc w:val="both"/>
        <w:rPr>
          <w:rFonts w:ascii="標楷體" w:eastAsia="標楷體" w:hAnsi="標楷體" w:cs="新細明體"/>
          <w:b/>
          <w:color w:val="000000"/>
          <w:kern w:val="0"/>
          <w:sz w:val="28"/>
          <w:szCs w:val="28"/>
        </w:rPr>
      </w:pPr>
      <w:r w:rsidRPr="005A0399">
        <w:rPr>
          <w:rFonts w:ascii="標楷體" w:eastAsia="標楷體" w:hAnsi="標楷體" w:cs="新細明體" w:hint="eastAsia"/>
          <w:b/>
          <w:color w:val="000000"/>
          <w:kern w:val="0"/>
          <w:sz w:val="28"/>
          <w:szCs w:val="28"/>
        </w:rPr>
        <w:t>二、學生學習成效</w:t>
      </w:r>
    </w:p>
    <w:p w:rsidR="00B13903" w:rsidRPr="00FB6B23" w:rsidRDefault="00B13903" w:rsidP="00B13903">
      <w:pPr>
        <w:snapToGrid w:val="0"/>
        <w:spacing w:line="440" w:lineRule="atLeast"/>
        <w:rPr>
          <w:rFonts w:ascii="標楷體" w:eastAsia="標楷體" w:hAnsi="標楷體" w:cs="新細明體"/>
          <w:color w:val="000000"/>
          <w:kern w:val="0"/>
          <w:sz w:val="28"/>
          <w:szCs w:val="28"/>
        </w:rPr>
      </w:pPr>
      <w:r>
        <w:rPr>
          <w:rFonts w:eastAsia="標楷體" w:hint="eastAsia"/>
          <w:color w:val="000000"/>
          <w:sz w:val="28"/>
          <w:szCs w:val="28"/>
        </w:rPr>
        <w:t xml:space="preserve">    </w:t>
      </w:r>
      <w:r w:rsidRPr="00FB6B23">
        <w:rPr>
          <w:rFonts w:eastAsia="標楷體"/>
          <w:color w:val="000000"/>
          <w:sz w:val="28"/>
          <w:szCs w:val="28"/>
        </w:rPr>
        <w:t>透過</w:t>
      </w:r>
      <w:r w:rsidRPr="00FB6B23">
        <w:rPr>
          <w:rFonts w:eastAsia="標楷體" w:hint="eastAsia"/>
          <w:color w:val="000000"/>
          <w:sz w:val="28"/>
          <w:szCs w:val="28"/>
        </w:rPr>
        <w:t>學生學習成效暨</w:t>
      </w:r>
      <w:r w:rsidRPr="00FB6B23">
        <w:rPr>
          <w:rFonts w:eastAsia="標楷體"/>
          <w:color w:val="000000"/>
          <w:sz w:val="28"/>
          <w:szCs w:val="28"/>
        </w:rPr>
        <w:t>教學反應問卷調查可知，學生自評部份分數較低，顯示出學生於課後時間投入學習之時間偏少，難以產生自發性的學習行為。學生於課堂中實務操作經驗仍屬有限，較難以將理論運用於</w:t>
      </w:r>
      <w:r w:rsidRPr="00FB6B23">
        <w:rPr>
          <w:rFonts w:eastAsia="標楷體" w:hint="eastAsia"/>
          <w:color w:val="000000"/>
          <w:sz w:val="28"/>
          <w:szCs w:val="28"/>
        </w:rPr>
        <w:t>實務</w:t>
      </w:r>
      <w:r w:rsidRPr="00FB6B23">
        <w:rPr>
          <w:rFonts w:eastAsia="標楷體"/>
          <w:color w:val="000000"/>
          <w:sz w:val="28"/>
          <w:szCs w:val="28"/>
        </w:rPr>
        <w:t>或</w:t>
      </w:r>
      <w:r w:rsidRPr="00FB6B23">
        <w:rPr>
          <w:rFonts w:eastAsia="標楷體" w:hint="eastAsia"/>
          <w:color w:val="000000"/>
          <w:sz w:val="28"/>
          <w:szCs w:val="28"/>
        </w:rPr>
        <w:t>對產業之了解</w:t>
      </w:r>
      <w:r w:rsidRPr="00FB6B23">
        <w:rPr>
          <w:rFonts w:eastAsia="標楷體"/>
          <w:color w:val="000000"/>
          <w:sz w:val="28"/>
          <w:szCs w:val="28"/>
        </w:rPr>
        <w:t>。</w:t>
      </w:r>
      <w:r w:rsidRPr="00FB6B23">
        <w:rPr>
          <w:rFonts w:eastAsia="標楷體" w:hint="eastAsia"/>
          <w:color w:val="000000"/>
          <w:sz w:val="28"/>
          <w:szCs w:val="28"/>
        </w:rPr>
        <w:t>且</w:t>
      </w:r>
      <w:r w:rsidRPr="00FB6B23">
        <w:rPr>
          <w:rFonts w:eastAsia="標楷體"/>
          <w:color w:val="000000"/>
          <w:sz w:val="28"/>
          <w:szCs w:val="28"/>
        </w:rPr>
        <w:t>於正式課程中較難以全面且直接地培養學生溝通協調、倫理及對工作之使命感。</w:t>
      </w:r>
      <w:r w:rsidRPr="00FB6B23">
        <w:rPr>
          <w:rFonts w:eastAsia="標楷體" w:hint="eastAsia"/>
          <w:color w:val="000000"/>
          <w:sz w:val="28"/>
          <w:szCs w:val="28"/>
        </w:rPr>
        <w:t>近年教師工作負荷大增，且因多元入學管道，學生程度參差不齊，不易調整教學內容，且影響教師教學品質</w:t>
      </w:r>
      <w:r>
        <w:rPr>
          <w:rFonts w:eastAsia="標楷體" w:hint="eastAsia"/>
          <w:color w:val="000000"/>
          <w:sz w:val="28"/>
          <w:szCs w:val="28"/>
        </w:rPr>
        <w:t>。加上</w:t>
      </w:r>
      <w:r w:rsidRPr="00FB6B23">
        <w:rPr>
          <w:rFonts w:eastAsia="標楷體" w:hint="eastAsia"/>
          <w:color w:val="000000"/>
          <w:sz w:val="28"/>
          <w:szCs w:val="28"/>
        </w:rPr>
        <w:t>數位化時代，傳統書籍或講述式教學方式難以提升學習興趣。本系</w:t>
      </w:r>
      <w:r w:rsidRPr="00FB6B23">
        <w:rPr>
          <w:rFonts w:eastAsia="標楷體" w:hint="eastAsia"/>
          <w:color w:val="000000"/>
          <w:sz w:val="28"/>
          <w:szCs w:val="28"/>
        </w:rPr>
        <w:t>103</w:t>
      </w:r>
      <w:r w:rsidRPr="00FB6B23">
        <w:rPr>
          <w:rFonts w:eastAsia="標楷體" w:hint="eastAsia"/>
          <w:color w:val="000000"/>
          <w:sz w:val="28"/>
          <w:szCs w:val="28"/>
        </w:rPr>
        <w:t>學年前大學入學方式只有指定考試，以致於許多同學因考試分發進入本系，發現非其有興趣之科系，導致休退學人數稍多。仍有同學多元學習時數未達畢業門檻。本系</w:t>
      </w:r>
      <w:r w:rsidRPr="00FB6B23">
        <w:rPr>
          <w:rFonts w:ascii="標楷體" w:eastAsia="標楷體" w:hAnsi="標楷體" w:cs="新細明體" w:hint="eastAsia"/>
          <w:color w:val="000000"/>
          <w:kern w:val="0"/>
          <w:sz w:val="28"/>
          <w:szCs w:val="28"/>
        </w:rPr>
        <w:t>二分之一、三分之二(含)以上不及格人數有2人，分別在大</w:t>
      </w:r>
      <w:proofErr w:type="gramStart"/>
      <w:r w:rsidRPr="00FB6B23">
        <w:rPr>
          <w:rFonts w:ascii="標楷體" w:eastAsia="標楷體" w:hAnsi="標楷體" w:cs="新細明體" w:hint="eastAsia"/>
          <w:color w:val="000000"/>
          <w:kern w:val="0"/>
          <w:sz w:val="28"/>
          <w:szCs w:val="28"/>
        </w:rPr>
        <w:t>一</w:t>
      </w:r>
      <w:proofErr w:type="gramEnd"/>
      <w:r w:rsidRPr="00FB6B23">
        <w:rPr>
          <w:rFonts w:ascii="標楷體" w:eastAsia="標楷體" w:hAnsi="標楷體" w:cs="新細明體" w:hint="eastAsia"/>
          <w:color w:val="000000"/>
          <w:kern w:val="0"/>
          <w:sz w:val="28"/>
          <w:szCs w:val="28"/>
        </w:rPr>
        <w:t>與大二。</w:t>
      </w:r>
    </w:p>
    <w:p w:rsidR="00B13903" w:rsidRPr="00FB6B23" w:rsidRDefault="00B13903" w:rsidP="00B13903">
      <w:pPr>
        <w:snapToGrid w:val="0"/>
        <w:spacing w:line="440" w:lineRule="atLeast"/>
        <w:rPr>
          <w:rFonts w:eastAsia="標楷體"/>
          <w:color w:val="000000"/>
          <w:sz w:val="28"/>
          <w:szCs w:val="28"/>
        </w:rPr>
      </w:pPr>
      <w:r w:rsidRPr="00FB6B23">
        <w:rPr>
          <w:rFonts w:ascii="標楷體" w:eastAsia="標楷體" w:hAnsi="標楷體" w:cs="新細明體" w:hint="eastAsia"/>
          <w:color w:val="000000"/>
          <w:kern w:val="0"/>
        </w:rPr>
        <w:t xml:space="preserve">    </w:t>
      </w:r>
      <w:r w:rsidRPr="00FB6B23">
        <w:rPr>
          <w:rFonts w:eastAsia="標楷體"/>
          <w:color w:val="000000"/>
          <w:sz w:val="28"/>
          <w:szCs w:val="28"/>
        </w:rPr>
        <w:t>為引導學生</w:t>
      </w:r>
      <w:proofErr w:type="gramStart"/>
      <w:r w:rsidRPr="00FB6B23">
        <w:rPr>
          <w:rFonts w:eastAsia="標楷體"/>
          <w:color w:val="000000"/>
          <w:sz w:val="28"/>
          <w:szCs w:val="28"/>
        </w:rPr>
        <w:t>採</w:t>
      </w:r>
      <w:proofErr w:type="gramEnd"/>
      <w:r w:rsidRPr="00FB6B23">
        <w:rPr>
          <w:rFonts w:eastAsia="標楷體"/>
          <w:color w:val="000000"/>
          <w:sz w:val="28"/>
          <w:szCs w:val="28"/>
        </w:rPr>
        <w:t>自發性之學習，本系教師於教學評量之設計上，除</w:t>
      </w:r>
      <w:proofErr w:type="gramStart"/>
      <w:r w:rsidRPr="00FB6B23">
        <w:rPr>
          <w:rFonts w:eastAsia="標楷體"/>
          <w:color w:val="000000"/>
          <w:sz w:val="28"/>
          <w:szCs w:val="28"/>
        </w:rPr>
        <w:t>傳統之紙本</w:t>
      </w:r>
      <w:proofErr w:type="gramEnd"/>
      <w:r w:rsidRPr="00FB6B23">
        <w:rPr>
          <w:rFonts w:eastAsia="標楷體"/>
          <w:color w:val="000000"/>
          <w:sz w:val="28"/>
          <w:szCs w:val="28"/>
        </w:rPr>
        <w:t>考試外，因應課程之屬性</w:t>
      </w:r>
      <w:r w:rsidRPr="00FB6B23">
        <w:rPr>
          <w:rFonts w:eastAsia="標楷體" w:hint="eastAsia"/>
          <w:color w:val="000000"/>
          <w:sz w:val="28"/>
          <w:szCs w:val="28"/>
        </w:rPr>
        <w:t>與</w:t>
      </w:r>
      <w:r w:rsidRPr="00FB6B23">
        <w:rPr>
          <w:rFonts w:eastAsia="標楷體"/>
          <w:color w:val="000000"/>
          <w:sz w:val="28"/>
          <w:szCs w:val="28"/>
        </w:rPr>
        <w:t>課程所要培養園藝核心能力，設計出學習評量之方式有紙筆測驗、實作、口頭報告、書面報告、作業、分組討論、</w:t>
      </w:r>
      <w:r w:rsidRPr="00FB6B23">
        <w:rPr>
          <w:rFonts w:eastAsia="標楷體" w:hint="eastAsia"/>
          <w:color w:val="000000"/>
          <w:sz w:val="28"/>
          <w:szCs w:val="28"/>
        </w:rPr>
        <w:t>專題研究、</w:t>
      </w:r>
      <w:r w:rsidRPr="00FB6B23">
        <w:rPr>
          <w:rFonts w:eastAsia="標楷體"/>
          <w:color w:val="000000"/>
          <w:sz w:val="28"/>
          <w:szCs w:val="28"/>
        </w:rPr>
        <w:t>成果展示、</w:t>
      </w:r>
      <w:proofErr w:type="gramStart"/>
      <w:r w:rsidRPr="00FB6B23">
        <w:rPr>
          <w:rFonts w:eastAsia="標楷體"/>
          <w:color w:val="000000"/>
          <w:sz w:val="28"/>
          <w:szCs w:val="28"/>
        </w:rPr>
        <w:t>同儕互評</w:t>
      </w:r>
      <w:proofErr w:type="gramEnd"/>
      <w:r w:rsidRPr="00FB6B23">
        <w:rPr>
          <w:rFonts w:eastAsia="標楷體"/>
          <w:color w:val="000000"/>
          <w:sz w:val="28"/>
          <w:szCs w:val="28"/>
        </w:rPr>
        <w:t>、</w:t>
      </w:r>
      <w:r w:rsidRPr="00FB6B23">
        <w:rPr>
          <w:rFonts w:eastAsia="標楷體"/>
          <w:color w:val="000000"/>
          <w:kern w:val="0"/>
          <w:sz w:val="28"/>
          <w:szCs w:val="28"/>
        </w:rPr>
        <w:t>分組集體創作、</w:t>
      </w:r>
      <w:r w:rsidRPr="00FB6B23">
        <w:rPr>
          <w:rFonts w:eastAsia="標楷體"/>
          <w:color w:val="000000"/>
          <w:sz w:val="28"/>
          <w:szCs w:val="28"/>
        </w:rPr>
        <w:t>參加比賽或競圖等</w:t>
      </w:r>
      <w:r w:rsidRPr="00FB6B23">
        <w:rPr>
          <w:rFonts w:eastAsia="標楷體" w:hint="eastAsia"/>
          <w:color w:val="000000"/>
          <w:sz w:val="28"/>
          <w:szCs w:val="28"/>
        </w:rPr>
        <w:t>十多</w:t>
      </w:r>
      <w:r w:rsidRPr="00FB6B23">
        <w:rPr>
          <w:rFonts w:eastAsia="標楷體"/>
          <w:color w:val="000000"/>
          <w:sz w:val="28"/>
          <w:szCs w:val="28"/>
        </w:rPr>
        <w:t>種不同評量方式。其中</w:t>
      </w:r>
      <w:r w:rsidRPr="00FB6B23">
        <w:rPr>
          <w:rFonts w:eastAsia="標楷體" w:hint="eastAsia"/>
          <w:color w:val="000000"/>
          <w:sz w:val="28"/>
          <w:szCs w:val="28"/>
        </w:rPr>
        <w:t>大多數</w:t>
      </w:r>
      <w:r w:rsidRPr="00FB6B23">
        <w:rPr>
          <w:rFonts w:eastAsia="標楷體"/>
          <w:color w:val="000000"/>
          <w:sz w:val="28"/>
          <w:szCs w:val="28"/>
        </w:rPr>
        <w:t>課程</w:t>
      </w:r>
      <w:proofErr w:type="gramStart"/>
      <w:r w:rsidRPr="00FB6B23">
        <w:rPr>
          <w:rFonts w:eastAsia="標楷體"/>
          <w:color w:val="000000"/>
          <w:sz w:val="28"/>
          <w:szCs w:val="28"/>
        </w:rPr>
        <w:t>採</w:t>
      </w:r>
      <w:proofErr w:type="gramEnd"/>
      <w:r w:rsidRPr="00FB6B23">
        <w:rPr>
          <w:rFonts w:eastAsia="標楷體"/>
          <w:color w:val="000000"/>
          <w:sz w:val="28"/>
          <w:szCs w:val="28"/>
        </w:rPr>
        <w:t>紙筆測驗，由於可客觀、迅速的了解學生專業知識學習的程度與內化組織整合能力，因此仍是大部分課程所會採取的學習評量方式之</w:t>
      </w:r>
      <w:proofErr w:type="gramStart"/>
      <w:r w:rsidRPr="00FB6B23">
        <w:rPr>
          <w:rFonts w:eastAsia="標楷體"/>
          <w:color w:val="000000"/>
          <w:sz w:val="28"/>
          <w:szCs w:val="28"/>
        </w:rPr>
        <w:t>一</w:t>
      </w:r>
      <w:proofErr w:type="gramEnd"/>
      <w:r w:rsidRPr="00FB6B23">
        <w:rPr>
          <w:rFonts w:eastAsia="標楷體"/>
          <w:color w:val="000000"/>
          <w:sz w:val="28"/>
          <w:szCs w:val="28"/>
        </w:rPr>
        <w:t>。由於評量的範圍非常廣泛，因此每一科目會依據課程所要培養之核心能力，配合課程與教材之性質與內容，進行多種方式的評量，鮮少課程只</w:t>
      </w:r>
      <w:proofErr w:type="gramStart"/>
      <w:r w:rsidRPr="00FB6B23">
        <w:rPr>
          <w:rFonts w:eastAsia="標楷體"/>
          <w:color w:val="000000"/>
          <w:sz w:val="28"/>
          <w:szCs w:val="28"/>
        </w:rPr>
        <w:t>採</w:t>
      </w:r>
      <w:proofErr w:type="gramEnd"/>
      <w:r w:rsidRPr="00FB6B23">
        <w:rPr>
          <w:rFonts w:eastAsia="標楷體"/>
          <w:color w:val="000000"/>
          <w:sz w:val="28"/>
          <w:szCs w:val="28"/>
        </w:rPr>
        <w:t>單一評量方式。因此除了</w:t>
      </w:r>
      <w:proofErr w:type="gramStart"/>
      <w:r w:rsidRPr="00FB6B23">
        <w:rPr>
          <w:rFonts w:eastAsia="標楷體"/>
          <w:color w:val="000000"/>
          <w:sz w:val="28"/>
          <w:szCs w:val="28"/>
        </w:rPr>
        <w:t>傳統之紙筆</w:t>
      </w:r>
      <w:proofErr w:type="gramEnd"/>
      <w:r w:rsidRPr="00FB6B23">
        <w:rPr>
          <w:rFonts w:eastAsia="標楷體"/>
          <w:color w:val="000000"/>
          <w:sz w:val="28"/>
          <w:szCs w:val="28"/>
        </w:rPr>
        <w:t>測驗，評量學生專業知識學習外，更大量</w:t>
      </w:r>
      <w:r w:rsidRPr="00FB6B23">
        <w:rPr>
          <w:rFonts w:eastAsia="標楷體"/>
          <w:color w:val="000000"/>
          <w:sz w:val="28"/>
          <w:szCs w:val="28"/>
        </w:rPr>
        <w:lastRenderedPageBreak/>
        <w:t>加入實作操作、報告、競圖、成果展示等動態評量，可因應時時獲得的有關學生的資訊，而在評量工具和項目上，做必要的改變，即評量內容與教學、課程相結合，它所評量的不僅是教學的重要結果，更包括傳統紙筆測驗所看不見的學習過程評量。大多數課程</w:t>
      </w:r>
      <w:r w:rsidRPr="00FB6B23">
        <w:rPr>
          <w:rFonts w:eastAsia="標楷體" w:hint="eastAsia"/>
          <w:color w:val="000000"/>
          <w:sz w:val="28"/>
          <w:szCs w:val="28"/>
        </w:rPr>
        <w:t>均</w:t>
      </w:r>
      <w:proofErr w:type="gramStart"/>
      <w:r w:rsidRPr="00FB6B23">
        <w:rPr>
          <w:rFonts w:eastAsia="標楷體"/>
          <w:color w:val="000000"/>
          <w:sz w:val="28"/>
          <w:szCs w:val="28"/>
        </w:rPr>
        <w:t>採</w:t>
      </w:r>
      <w:proofErr w:type="gramEnd"/>
      <w:r w:rsidRPr="00FB6B23">
        <w:rPr>
          <w:rFonts w:eastAsia="標楷體"/>
          <w:color w:val="000000"/>
          <w:sz w:val="28"/>
          <w:szCs w:val="28"/>
        </w:rPr>
        <w:t>2-3</w:t>
      </w:r>
      <w:r w:rsidRPr="00FB6B23">
        <w:rPr>
          <w:rFonts w:eastAsia="標楷體"/>
          <w:color w:val="000000"/>
          <w:sz w:val="28"/>
          <w:szCs w:val="28"/>
        </w:rPr>
        <w:t>項評量方法，如實驗相關課程評量會加重實際操作、討論與組織報告等，景觀造園課程評量方式偏重討論、調查、實做、創作與報告等，</w:t>
      </w:r>
      <w:r w:rsidRPr="00FB6B23">
        <w:rPr>
          <w:rFonts w:eastAsia="標楷體" w:hint="eastAsia"/>
          <w:color w:val="000000"/>
          <w:sz w:val="28"/>
          <w:szCs w:val="28"/>
        </w:rPr>
        <w:t>除</w:t>
      </w:r>
      <w:r w:rsidRPr="00FB6B23">
        <w:rPr>
          <w:rFonts w:eastAsia="標楷體"/>
          <w:color w:val="000000"/>
          <w:sz w:val="28"/>
          <w:szCs w:val="28"/>
        </w:rPr>
        <w:t>可瞭解學生的學習成果，並藉此檢討教學的成效，做為往後教學設計或改進的依據</w:t>
      </w:r>
      <w:r w:rsidRPr="00FB6B23">
        <w:rPr>
          <w:rFonts w:eastAsia="標楷體" w:hint="eastAsia"/>
          <w:color w:val="000000"/>
          <w:sz w:val="28"/>
          <w:szCs w:val="28"/>
        </w:rPr>
        <w:t>，更</w:t>
      </w:r>
      <w:r w:rsidRPr="00FB6B23">
        <w:rPr>
          <w:rFonts w:eastAsia="標楷體"/>
          <w:color w:val="000000"/>
          <w:sz w:val="28"/>
          <w:szCs w:val="28"/>
        </w:rPr>
        <w:t>希冀透過</w:t>
      </w:r>
      <w:r w:rsidRPr="00FB6B23">
        <w:rPr>
          <w:rFonts w:eastAsia="標楷體" w:hint="eastAsia"/>
          <w:color w:val="000000"/>
          <w:sz w:val="28"/>
          <w:szCs w:val="28"/>
        </w:rPr>
        <w:t>各種評量與報告製作等</w:t>
      </w:r>
      <w:r w:rsidRPr="00FB6B23">
        <w:rPr>
          <w:rFonts w:eastAsia="標楷體"/>
          <w:color w:val="000000"/>
          <w:sz w:val="28"/>
          <w:szCs w:val="28"/>
        </w:rPr>
        <w:t>的過程，提升學生課後時間對於課業之投入。</w:t>
      </w:r>
    </w:p>
    <w:p w:rsidR="00B13903" w:rsidRPr="0077425D" w:rsidRDefault="00B13903" w:rsidP="00B13903">
      <w:pPr>
        <w:snapToGrid w:val="0"/>
        <w:spacing w:line="440" w:lineRule="atLeast"/>
        <w:rPr>
          <w:rFonts w:eastAsia="標楷體"/>
          <w:color w:val="000000"/>
          <w:sz w:val="28"/>
          <w:szCs w:val="28"/>
        </w:rPr>
      </w:pPr>
      <w:r w:rsidRPr="0077425D">
        <w:rPr>
          <w:rFonts w:eastAsia="標楷體" w:hint="eastAsia"/>
          <w:color w:val="000000"/>
          <w:sz w:val="28"/>
          <w:szCs w:val="28"/>
        </w:rPr>
        <w:t xml:space="preserve">    </w:t>
      </w:r>
      <w:r w:rsidRPr="0077425D">
        <w:rPr>
          <w:rFonts w:eastAsia="標楷體" w:hint="eastAsia"/>
          <w:color w:val="000000"/>
          <w:sz w:val="28"/>
          <w:szCs w:val="28"/>
        </w:rPr>
        <w:t>過去本系大學部入學方式有大學指定考試與四技二專</w:t>
      </w:r>
      <w:proofErr w:type="gramStart"/>
      <w:r w:rsidRPr="0077425D">
        <w:rPr>
          <w:rFonts w:eastAsia="標楷體" w:hint="eastAsia"/>
          <w:color w:val="000000"/>
          <w:sz w:val="28"/>
          <w:szCs w:val="28"/>
        </w:rPr>
        <w:t>統測，均是</w:t>
      </w:r>
      <w:proofErr w:type="gramEnd"/>
      <w:r w:rsidRPr="0077425D">
        <w:rPr>
          <w:rFonts w:eastAsia="標楷體" w:hint="eastAsia"/>
          <w:color w:val="000000"/>
          <w:sz w:val="28"/>
          <w:szCs w:val="28"/>
        </w:rPr>
        <w:t>以考試分數分發進入本系就讀。以至於許多同學入學後發現非其有興趣之科系，因此休退學人數稍多。自</w:t>
      </w:r>
      <w:r w:rsidRPr="0077425D">
        <w:rPr>
          <w:rFonts w:eastAsia="標楷體" w:hint="eastAsia"/>
          <w:color w:val="000000"/>
          <w:sz w:val="28"/>
          <w:szCs w:val="28"/>
        </w:rPr>
        <w:t>103</w:t>
      </w:r>
      <w:r w:rsidRPr="0077425D">
        <w:rPr>
          <w:rFonts w:eastAsia="標楷體" w:hint="eastAsia"/>
          <w:color w:val="000000"/>
          <w:sz w:val="28"/>
          <w:szCs w:val="28"/>
        </w:rPr>
        <w:t>學年度起，本系</w:t>
      </w:r>
      <w:r>
        <w:rPr>
          <w:rFonts w:eastAsia="標楷體" w:hint="eastAsia"/>
          <w:color w:val="000000"/>
          <w:sz w:val="28"/>
          <w:szCs w:val="28"/>
        </w:rPr>
        <w:t>已</w:t>
      </w:r>
      <w:r w:rsidRPr="0077425D">
        <w:rPr>
          <w:rFonts w:eastAsia="標楷體" w:hint="eastAsia"/>
          <w:color w:val="000000"/>
          <w:sz w:val="28"/>
          <w:szCs w:val="28"/>
        </w:rPr>
        <w:t>新增大學繁星與甄選入學方式，可篩選出對園藝有興趣之學生，將可降低因志趣不合而休學之現象。</w:t>
      </w:r>
      <w:r>
        <w:rPr>
          <w:rFonts w:eastAsia="標楷體" w:hint="eastAsia"/>
          <w:color w:val="000000"/>
          <w:sz w:val="28"/>
          <w:szCs w:val="28"/>
        </w:rPr>
        <w:t>同時請導師或指導教授針對學習預警與學業成績</w:t>
      </w:r>
      <w:r>
        <w:rPr>
          <w:rFonts w:eastAsia="標楷體" w:hint="eastAsia"/>
          <w:color w:val="000000"/>
          <w:sz w:val="28"/>
          <w:szCs w:val="28"/>
        </w:rPr>
        <w:t>1/2</w:t>
      </w:r>
      <w:r>
        <w:rPr>
          <w:rFonts w:eastAsia="標楷體" w:hint="eastAsia"/>
          <w:color w:val="000000"/>
          <w:sz w:val="28"/>
          <w:szCs w:val="28"/>
        </w:rPr>
        <w:t>或</w:t>
      </w:r>
      <w:r>
        <w:rPr>
          <w:rFonts w:eastAsia="標楷體" w:hint="eastAsia"/>
          <w:color w:val="000000"/>
          <w:sz w:val="28"/>
          <w:szCs w:val="28"/>
        </w:rPr>
        <w:t>2/3</w:t>
      </w:r>
      <w:r>
        <w:rPr>
          <w:rFonts w:eastAsia="標楷體" w:hint="eastAsia"/>
          <w:color w:val="000000"/>
          <w:sz w:val="28"/>
          <w:szCs w:val="28"/>
        </w:rPr>
        <w:t>不及格之同學，進行瞭解與輔導並評估成立讀書會之可行性。</w:t>
      </w:r>
    </w:p>
    <w:p w:rsidR="00B13903" w:rsidRPr="004D1CDF" w:rsidRDefault="00B13903" w:rsidP="00B13903">
      <w:pPr>
        <w:widowControl/>
        <w:spacing w:line="480" w:lineRule="exact"/>
        <w:jc w:val="both"/>
        <w:rPr>
          <w:rFonts w:ascii="標楷體" w:eastAsia="標楷體" w:hAnsi="標楷體" w:cs="新細明體"/>
          <w:color w:val="000000"/>
          <w:kern w:val="0"/>
          <w:sz w:val="28"/>
          <w:szCs w:val="28"/>
        </w:rPr>
      </w:pPr>
    </w:p>
    <w:p w:rsidR="00B13903" w:rsidRPr="005A0399" w:rsidRDefault="00B13903" w:rsidP="00B13903">
      <w:pPr>
        <w:widowControl/>
        <w:spacing w:line="480" w:lineRule="exact"/>
        <w:jc w:val="both"/>
        <w:rPr>
          <w:rFonts w:ascii="標楷體" w:eastAsia="標楷體" w:hAnsi="標楷體" w:cs="新細明體"/>
          <w:b/>
          <w:color w:val="000000"/>
          <w:kern w:val="0"/>
          <w:sz w:val="28"/>
          <w:szCs w:val="28"/>
        </w:rPr>
      </w:pPr>
      <w:r w:rsidRPr="005A0399">
        <w:rPr>
          <w:rFonts w:ascii="標楷體" w:eastAsia="標楷體" w:hAnsi="標楷體" w:cs="新細明體" w:hint="eastAsia"/>
          <w:b/>
          <w:color w:val="000000"/>
          <w:kern w:val="0"/>
          <w:sz w:val="28"/>
          <w:szCs w:val="28"/>
        </w:rPr>
        <w:t>三、提升教師教學品質</w:t>
      </w:r>
    </w:p>
    <w:p w:rsidR="00B13903" w:rsidRPr="0077425D" w:rsidRDefault="00B13903" w:rsidP="00B13903">
      <w:pPr>
        <w:widowControl/>
        <w:spacing w:line="480" w:lineRule="exact"/>
        <w:jc w:val="both"/>
        <w:rPr>
          <w:rFonts w:ascii="標楷體" w:eastAsia="標楷體" w:hAnsi="標楷體" w:cs="新細明體"/>
          <w:color w:val="000000"/>
          <w:kern w:val="0"/>
          <w:sz w:val="28"/>
          <w:szCs w:val="28"/>
        </w:rPr>
      </w:pPr>
      <w:r>
        <w:rPr>
          <w:rFonts w:eastAsia="標楷體" w:hint="eastAsia"/>
          <w:color w:val="000000"/>
          <w:sz w:val="28"/>
          <w:szCs w:val="28"/>
        </w:rPr>
        <w:t xml:space="preserve">    </w:t>
      </w:r>
      <w:r w:rsidRPr="00D62E8A">
        <w:rPr>
          <w:rFonts w:eastAsia="標楷體"/>
          <w:color w:val="000000"/>
          <w:sz w:val="28"/>
          <w:szCs w:val="28"/>
        </w:rPr>
        <w:t>本系教師於教學教材之設計</w:t>
      </w:r>
      <w:r>
        <w:rPr>
          <w:rFonts w:eastAsia="標楷體"/>
          <w:color w:val="000000"/>
          <w:sz w:val="28"/>
          <w:szCs w:val="28"/>
        </w:rPr>
        <w:t>上，除原有之課本等參考書目外，部分園藝相關課程的教科書不易取得</w:t>
      </w:r>
      <w:r w:rsidRPr="00D62E8A">
        <w:rPr>
          <w:rFonts w:eastAsia="標楷體"/>
          <w:color w:val="000000"/>
          <w:sz w:val="28"/>
          <w:szCs w:val="28"/>
        </w:rPr>
        <w:t>或不夠完備，因此，為能提供學生更完整或更新的資訊，</w:t>
      </w:r>
      <w:r>
        <w:rPr>
          <w:rFonts w:eastAsia="標楷體" w:hint="eastAsia"/>
          <w:color w:val="000000"/>
          <w:sz w:val="28"/>
          <w:szCs w:val="28"/>
        </w:rPr>
        <w:t>教師</w:t>
      </w:r>
      <w:r w:rsidRPr="00D62E8A">
        <w:rPr>
          <w:rFonts w:eastAsia="標楷體"/>
          <w:color w:val="000000"/>
          <w:sz w:val="28"/>
          <w:szCs w:val="28"/>
        </w:rPr>
        <w:t>會收集資料加以編成講義</w:t>
      </w:r>
      <w:r>
        <w:rPr>
          <w:rFonts w:eastAsia="標楷體" w:hint="eastAsia"/>
          <w:color w:val="000000"/>
          <w:sz w:val="28"/>
          <w:szCs w:val="28"/>
        </w:rPr>
        <w:t>或加入上課內容中</w:t>
      </w:r>
      <w:r w:rsidRPr="00D62E8A">
        <w:rPr>
          <w:rFonts w:eastAsia="標楷體"/>
          <w:color w:val="000000"/>
          <w:sz w:val="28"/>
          <w:szCs w:val="28"/>
        </w:rPr>
        <w:t>。同時為豐富教材的多樣性，提升學生學習成效，</w:t>
      </w:r>
      <w:r>
        <w:rPr>
          <w:rFonts w:eastAsia="標楷體" w:hint="eastAsia"/>
          <w:color w:val="000000"/>
          <w:sz w:val="28"/>
          <w:szCs w:val="28"/>
        </w:rPr>
        <w:t>鼓勵</w:t>
      </w:r>
      <w:r w:rsidRPr="00D62E8A">
        <w:rPr>
          <w:rFonts w:eastAsia="標楷體"/>
          <w:color w:val="000000"/>
          <w:sz w:val="28"/>
          <w:szCs w:val="28"/>
        </w:rPr>
        <w:t>本系教師</w:t>
      </w:r>
      <w:r>
        <w:rPr>
          <w:rFonts w:eastAsia="標楷體" w:hint="eastAsia"/>
          <w:color w:val="000000"/>
          <w:sz w:val="28"/>
          <w:szCs w:val="28"/>
        </w:rPr>
        <w:t>將</w:t>
      </w:r>
      <w:r w:rsidRPr="00D62E8A">
        <w:rPr>
          <w:rFonts w:eastAsia="標楷體"/>
          <w:color w:val="000000"/>
          <w:sz w:val="28"/>
          <w:szCs w:val="28"/>
        </w:rPr>
        <w:t>課程編製成數位媒材做為教學輔助，除可利於學生書寫筆記外，也使教學內容能夠達重點式的彙整分析。</w:t>
      </w:r>
      <w:r>
        <w:rPr>
          <w:rFonts w:eastAsia="標楷體" w:hint="eastAsia"/>
          <w:color w:val="000000"/>
          <w:sz w:val="28"/>
          <w:szCs w:val="28"/>
        </w:rPr>
        <w:t>並鼓勵</w:t>
      </w:r>
      <w:r w:rsidRPr="00D62E8A">
        <w:rPr>
          <w:rFonts w:eastAsia="標楷體"/>
          <w:color w:val="000000"/>
          <w:sz w:val="28"/>
          <w:szCs w:val="28"/>
        </w:rPr>
        <w:t>教師於課後或課前因應課程之需求，將上課講義或課程相關訊息上傳至數位學習平台，透過數位學習平台之媒介不僅能夠在課後與學生進行互動交流，增加學生學習之管道，亦能不受空間與時間限制的協助輔導學生解決學習過程中所遭遇之困難，進而引發其學習興趣，增進其學習成效</w:t>
      </w:r>
      <w:r>
        <w:rPr>
          <w:rFonts w:eastAsia="標楷體" w:hint="eastAsia"/>
          <w:color w:val="000000"/>
          <w:sz w:val="28"/>
          <w:szCs w:val="28"/>
        </w:rPr>
        <w:t>。同時將於本學期辦理教師教學增能活動，由本校</w:t>
      </w:r>
      <w:proofErr w:type="gramStart"/>
      <w:r>
        <w:rPr>
          <w:rFonts w:eastAsia="標楷體" w:hint="eastAsia"/>
          <w:color w:val="000000"/>
          <w:sz w:val="28"/>
          <w:szCs w:val="28"/>
        </w:rPr>
        <w:t>磨課師</w:t>
      </w:r>
      <w:proofErr w:type="gramEnd"/>
      <w:r>
        <w:rPr>
          <w:rFonts w:eastAsia="標楷體" w:hint="eastAsia"/>
          <w:color w:val="000000"/>
          <w:sz w:val="28"/>
          <w:szCs w:val="28"/>
        </w:rPr>
        <w:t>計畫主持人黃朝曦教授到系上分享各種數位教學經驗與發展，希望藉由此活動激盪出教學改進策略或創新教學，提升教師教學品質。</w:t>
      </w:r>
    </w:p>
    <w:p w:rsidR="00B13903" w:rsidRPr="004D1CDF" w:rsidRDefault="00B13903" w:rsidP="00B13903">
      <w:pPr>
        <w:widowControl/>
        <w:spacing w:line="480" w:lineRule="exact"/>
        <w:jc w:val="both"/>
        <w:rPr>
          <w:rFonts w:ascii="標楷體" w:eastAsia="標楷體" w:hAnsi="標楷體" w:cs="新細明體"/>
          <w:color w:val="000000"/>
          <w:kern w:val="0"/>
          <w:sz w:val="28"/>
          <w:szCs w:val="28"/>
        </w:rPr>
      </w:pPr>
    </w:p>
    <w:p w:rsidR="00B13903" w:rsidRPr="0047626A" w:rsidRDefault="00B13903" w:rsidP="00B13903">
      <w:pPr>
        <w:snapToGrid w:val="0"/>
        <w:rPr>
          <w:rFonts w:ascii="標楷體" w:eastAsia="標楷體" w:hAnsi="標楷體"/>
          <w:sz w:val="28"/>
        </w:rPr>
      </w:pPr>
      <w:r>
        <w:rPr>
          <w:rFonts w:ascii="標楷體" w:eastAsia="標楷體" w:hAnsi="標楷體" w:hint="eastAsia"/>
          <w:sz w:val="28"/>
        </w:rPr>
        <w:t xml:space="preserve">   依據學生學習成效推動委員會102學年度第一次會議紀錄辦理，各單位依</w:t>
      </w:r>
      <w:r w:rsidRPr="00B05A73">
        <w:rPr>
          <w:rFonts w:ascii="標楷體" w:eastAsia="標楷體" w:hAnsi="標楷體" w:hint="eastAsia"/>
          <w:sz w:val="28"/>
        </w:rPr>
        <w:t>「提昇學生學習成效與教學品質管制流程圖」，</w:t>
      </w:r>
      <w:r>
        <w:rPr>
          <w:rFonts w:ascii="標楷體" w:eastAsia="標楷體" w:hAnsi="標楷體" w:hint="eastAsia"/>
          <w:sz w:val="28"/>
        </w:rPr>
        <w:t>將上列改善計畫經系</w:t>
      </w:r>
      <w:proofErr w:type="gramStart"/>
      <w:r>
        <w:rPr>
          <w:rFonts w:ascii="標楷體" w:eastAsia="標楷體" w:hAnsi="標楷體" w:hint="eastAsia"/>
          <w:sz w:val="28"/>
        </w:rPr>
        <w:t>務</w:t>
      </w:r>
      <w:proofErr w:type="gramEnd"/>
      <w:r>
        <w:rPr>
          <w:rFonts w:ascii="標楷體" w:eastAsia="標楷體" w:hAnsi="標楷體" w:hint="eastAsia"/>
          <w:sz w:val="28"/>
        </w:rPr>
        <w:t>、院級</w:t>
      </w:r>
      <w:r w:rsidRPr="00B05A73">
        <w:rPr>
          <w:rFonts w:ascii="標楷體" w:eastAsia="標楷體" w:hAnsi="標楷體" w:hint="eastAsia"/>
          <w:sz w:val="28"/>
        </w:rPr>
        <w:t>會議</w:t>
      </w:r>
      <w:r>
        <w:rPr>
          <w:rFonts w:ascii="標楷體" w:eastAsia="標楷體" w:hAnsi="標楷體" w:hint="eastAsia"/>
          <w:sz w:val="28"/>
        </w:rPr>
        <w:t>討論</w:t>
      </w:r>
      <w:r w:rsidRPr="00B05A73">
        <w:rPr>
          <w:rFonts w:ascii="標楷體" w:eastAsia="標楷體" w:hAnsi="標楷體" w:hint="eastAsia"/>
          <w:sz w:val="28"/>
        </w:rPr>
        <w:t>通過</w:t>
      </w:r>
      <w:r>
        <w:rPr>
          <w:rFonts w:ascii="標楷體" w:eastAsia="標楷體" w:hAnsi="標楷體" w:hint="eastAsia"/>
          <w:sz w:val="28"/>
        </w:rPr>
        <w:t>，呈報後請於</w:t>
      </w:r>
      <w:proofErr w:type="gramStart"/>
      <w:r>
        <w:rPr>
          <w:rFonts w:ascii="標楷體" w:eastAsia="標楷體" w:hAnsi="標楷體" w:hint="eastAsia"/>
          <w:sz w:val="28"/>
        </w:rPr>
        <w:t>下表打勾</w:t>
      </w:r>
      <w:proofErr w:type="gramEnd"/>
      <w:r w:rsidRPr="00B05A73">
        <w:rPr>
          <w:rFonts w:ascii="標楷體" w:eastAsia="標楷體" w:hAnsi="標楷體" w:hint="eastAsia"/>
          <w:sz w:val="28"/>
        </w:rPr>
        <w:t>:</w:t>
      </w:r>
    </w:p>
    <w:p w:rsidR="00B13903" w:rsidRPr="0047626A" w:rsidRDefault="00B13903" w:rsidP="00B13903">
      <w:pPr>
        <w:snapToGrid w:val="0"/>
        <w:rPr>
          <w:rFonts w:ascii="標楷體" w:eastAsia="標楷體" w:hAnsi="標楷體"/>
          <w:sz w:val="28"/>
        </w:rPr>
      </w:pPr>
    </w:p>
    <w:tbl>
      <w:tblPr>
        <w:tblStyle w:val="ad"/>
        <w:tblW w:w="0" w:type="auto"/>
        <w:tblLook w:val="04A0"/>
      </w:tblPr>
      <w:tblGrid>
        <w:gridCol w:w="2907"/>
        <w:gridCol w:w="2906"/>
        <w:gridCol w:w="2907"/>
      </w:tblGrid>
      <w:tr w:rsidR="00B13903" w:rsidRPr="00762ECA" w:rsidTr="006855A1">
        <w:tc>
          <w:tcPr>
            <w:tcW w:w="3507" w:type="dxa"/>
            <w:vMerge w:val="restart"/>
            <w:vAlign w:val="center"/>
          </w:tcPr>
          <w:p w:rsidR="00B13903" w:rsidRPr="00762ECA" w:rsidRDefault="00B13903" w:rsidP="006855A1">
            <w:pPr>
              <w:jc w:val="center"/>
              <w:rPr>
                <w:rFonts w:ascii="標楷體" w:eastAsia="標楷體" w:hAnsi="標楷體"/>
              </w:rPr>
            </w:pPr>
            <w:r>
              <w:rPr>
                <w:rFonts w:ascii="標楷體" w:eastAsia="標楷體" w:hAnsi="標楷體" w:hint="eastAsia"/>
              </w:rPr>
              <w:t>呈報層級</w:t>
            </w:r>
          </w:p>
        </w:tc>
        <w:tc>
          <w:tcPr>
            <w:tcW w:w="3507" w:type="dxa"/>
          </w:tcPr>
          <w:p w:rsidR="00B13903" w:rsidRPr="00762ECA" w:rsidRDefault="00B13903" w:rsidP="006855A1">
            <w:pPr>
              <w:jc w:val="center"/>
              <w:rPr>
                <w:rFonts w:ascii="標楷體" w:eastAsia="標楷體" w:hAnsi="標楷體"/>
              </w:rPr>
            </w:pPr>
            <w:r w:rsidRPr="00762ECA">
              <w:rPr>
                <w:rFonts w:ascii="標楷體" w:eastAsia="標楷體" w:hAnsi="標楷體" w:hint="eastAsia"/>
                <w:color w:val="000000"/>
              </w:rPr>
              <w:t>系</w:t>
            </w:r>
            <w:proofErr w:type="gramStart"/>
            <w:r w:rsidRPr="00762ECA">
              <w:rPr>
                <w:rFonts w:ascii="標楷體" w:eastAsia="標楷體" w:hAnsi="標楷體" w:hint="eastAsia"/>
                <w:color w:val="000000"/>
              </w:rPr>
              <w:t>務</w:t>
            </w:r>
            <w:proofErr w:type="gramEnd"/>
            <w:r w:rsidRPr="00762ECA">
              <w:rPr>
                <w:rFonts w:ascii="標楷體" w:eastAsia="標楷體" w:hAnsi="標楷體" w:hint="eastAsia"/>
                <w:color w:val="000000"/>
              </w:rPr>
              <w:t>會議</w:t>
            </w:r>
          </w:p>
        </w:tc>
        <w:tc>
          <w:tcPr>
            <w:tcW w:w="3508" w:type="dxa"/>
          </w:tcPr>
          <w:p w:rsidR="00B13903" w:rsidRPr="00762ECA" w:rsidRDefault="00B13903" w:rsidP="006855A1">
            <w:pPr>
              <w:jc w:val="center"/>
              <w:rPr>
                <w:rFonts w:ascii="標楷體" w:eastAsia="標楷體" w:hAnsi="標楷體"/>
              </w:rPr>
            </w:pPr>
            <w:r>
              <w:rPr>
                <w:rFonts w:ascii="標楷體" w:eastAsia="標楷體" w:hAnsi="標楷體" w:hint="eastAsia"/>
                <w:color w:val="000000"/>
              </w:rPr>
              <w:t>院級</w:t>
            </w:r>
            <w:bookmarkStart w:id="0" w:name="_GoBack"/>
            <w:bookmarkEnd w:id="0"/>
            <w:r w:rsidRPr="00762ECA">
              <w:rPr>
                <w:rFonts w:ascii="標楷體" w:eastAsia="標楷體" w:hAnsi="標楷體" w:hint="eastAsia"/>
                <w:color w:val="000000"/>
              </w:rPr>
              <w:t>會議</w:t>
            </w:r>
          </w:p>
        </w:tc>
      </w:tr>
      <w:tr w:rsidR="00B13903" w:rsidRPr="00762ECA" w:rsidTr="006855A1">
        <w:tc>
          <w:tcPr>
            <w:tcW w:w="3507" w:type="dxa"/>
            <w:vMerge/>
          </w:tcPr>
          <w:p w:rsidR="00B13903" w:rsidRPr="00762ECA" w:rsidRDefault="00B13903" w:rsidP="006855A1">
            <w:pPr>
              <w:jc w:val="center"/>
              <w:rPr>
                <w:rFonts w:ascii="標楷體" w:eastAsia="標楷體" w:hAnsi="標楷體"/>
              </w:rPr>
            </w:pPr>
          </w:p>
        </w:tc>
        <w:tc>
          <w:tcPr>
            <w:tcW w:w="3507" w:type="dxa"/>
          </w:tcPr>
          <w:p w:rsidR="00B13903" w:rsidRPr="00762ECA" w:rsidRDefault="00B13903" w:rsidP="006855A1">
            <w:pPr>
              <w:jc w:val="center"/>
              <w:rPr>
                <w:rFonts w:ascii="標楷體" w:eastAsia="標楷體" w:hAnsi="標楷體"/>
              </w:rPr>
            </w:pPr>
            <w:r>
              <w:rPr>
                <w:rFonts w:ascii="標楷體" w:eastAsia="標楷體" w:hAnsi="標楷體"/>
              </w:rPr>
              <w:t>ˇ</w:t>
            </w:r>
          </w:p>
        </w:tc>
        <w:tc>
          <w:tcPr>
            <w:tcW w:w="3508" w:type="dxa"/>
          </w:tcPr>
          <w:p w:rsidR="00B13903" w:rsidRPr="00762ECA" w:rsidRDefault="00B13903" w:rsidP="006855A1">
            <w:pPr>
              <w:jc w:val="center"/>
              <w:rPr>
                <w:rFonts w:ascii="標楷體" w:eastAsia="標楷體" w:hAnsi="標楷體"/>
              </w:rPr>
            </w:pPr>
            <w:r w:rsidRPr="00762ECA">
              <w:rPr>
                <w:rFonts w:ascii="標楷體" w:eastAsia="標楷體" w:hAnsi="標楷體" w:hint="eastAsia"/>
              </w:rPr>
              <w:t>□</w:t>
            </w:r>
          </w:p>
        </w:tc>
      </w:tr>
      <w:tr w:rsidR="00B13903" w:rsidRPr="00762ECA" w:rsidTr="006855A1">
        <w:tc>
          <w:tcPr>
            <w:tcW w:w="3507" w:type="dxa"/>
          </w:tcPr>
          <w:p w:rsidR="00B13903" w:rsidRPr="00762ECA" w:rsidRDefault="00B13903" w:rsidP="006855A1">
            <w:pPr>
              <w:jc w:val="center"/>
              <w:rPr>
                <w:rFonts w:ascii="標楷體" w:eastAsia="標楷體" w:hAnsi="標楷體"/>
              </w:rPr>
            </w:pPr>
            <w:r w:rsidRPr="00762ECA">
              <w:rPr>
                <w:rFonts w:ascii="標楷體" w:eastAsia="標楷體" w:hAnsi="標楷體" w:hint="eastAsia"/>
              </w:rPr>
              <w:t>填報人</w:t>
            </w:r>
          </w:p>
        </w:tc>
        <w:tc>
          <w:tcPr>
            <w:tcW w:w="3507" w:type="dxa"/>
          </w:tcPr>
          <w:p w:rsidR="00B13903" w:rsidRPr="00762ECA" w:rsidRDefault="00B13903" w:rsidP="006855A1">
            <w:pPr>
              <w:jc w:val="center"/>
              <w:rPr>
                <w:rFonts w:ascii="標楷體" w:eastAsia="標楷體" w:hAnsi="標楷體"/>
              </w:rPr>
            </w:pPr>
            <w:r w:rsidRPr="00762ECA">
              <w:rPr>
                <w:rFonts w:ascii="標楷體" w:eastAsia="標楷體" w:hAnsi="標楷體" w:hint="eastAsia"/>
              </w:rPr>
              <w:t>單位主管</w:t>
            </w:r>
          </w:p>
        </w:tc>
        <w:tc>
          <w:tcPr>
            <w:tcW w:w="3508" w:type="dxa"/>
          </w:tcPr>
          <w:p w:rsidR="00B13903" w:rsidRPr="00762ECA" w:rsidRDefault="00B13903" w:rsidP="006855A1">
            <w:pPr>
              <w:jc w:val="center"/>
              <w:rPr>
                <w:rFonts w:ascii="標楷體" w:eastAsia="標楷體" w:hAnsi="標楷體"/>
              </w:rPr>
            </w:pPr>
            <w:r w:rsidRPr="00762ECA">
              <w:rPr>
                <w:rFonts w:ascii="標楷體" w:eastAsia="標楷體" w:hAnsi="標楷體" w:hint="eastAsia"/>
              </w:rPr>
              <w:t>院級主管</w:t>
            </w:r>
          </w:p>
        </w:tc>
      </w:tr>
      <w:tr w:rsidR="00B13903" w:rsidRPr="00762ECA" w:rsidTr="006855A1">
        <w:trPr>
          <w:trHeight w:val="975"/>
        </w:trPr>
        <w:tc>
          <w:tcPr>
            <w:tcW w:w="3507" w:type="dxa"/>
          </w:tcPr>
          <w:p w:rsidR="00B13903" w:rsidRPr="00762ECA" w:rsidRDefault="00B13903" w:rsidP="006855A1">
            <w:pPr>
              <w:jc w:val="center"/>
              <w:rPr>
                <w:rFonts w:ascii="標楷體" w:eastAsia="標楷體" w:hAnsi="標楷體"/>
              </w:rPr>
            </w:pPr>
            <w:r>
              <w:rPr>
                <w:rFonts w:ascii="標楷體" w:eastAsia="標楷體" w:hAnsi="標楷體" w:hint="eastAsia"/>
              </w:rPr>
              <w:t>鄭基榮</w:t>
            </w:r>
          </w:p>
        </w:tc>
        <w:tc>
          <w:tcPr>
            <w:tcW w:w="3507" w:type="dxa"/>
          </w:tcPr>
          <w:p w:rsidR="00B13903" w:rsidRPr="00762ECA" w:rsidRDefault="00B13903" w:rsidP="006855A1">
            <w:pPr>
              <w:jc w:val="center"/>
              <w:rPr>
                <w:rFonts w:ascii="標楷體" w:eastAsia="標楷體" w:hAnsi="標楷體"/>
              </w:rPr>
            </w:pPr>
            <w:r>
              <w:rPr>
                <w:rFonts w:ascii="標楷體" w:eastAsia="標楷體" w:hAnsi="標楷體" w:hint="eastAsia"/>
              </w:rPr>
              <w:t>鄔家琪</w:t>
            </w:r>
          </w:p>
        </w:tc>
        <w:tc>
          <w:tcPr>
            <w:tcW w:w="3508" w:type="dxa"/>
          </w:tcPr>
          <w:p w:rsidR="00B13903" w:rsidRPr="00762ECA" w:rsidRDefault="00B13903" w:rsidP="006855A1">
            <w:pPr>
              <w:rPr>
                <w:rFonts w:ascii="標楷體" w:eastAsia="標楷體" w:hAnsi="標楷體"/>
              </w:rPr>
            </w:pPr>
          </w:p>
        </w:tc>
      </w:tr>
    </w:tbl>
    <w:p w:rsidR="00B13903" w:rsidRPr="0047626A" w:rsidRDefault="00B13903" w:rsidP="00B13903">
      <w:pPr>
        <w:rPr>
          <w:rFonts w:ascii="標楷體" w:eastAsia="標楷體" w:hAnsi="標楷體"/>
          <w:szCs w:val="48"/>
        </w:rPr>
      </w:pPr>
    </w:p>
    <w:p w:rsidR="00B13903" w:rsidRDefault="00B13903" w:rsidP="00753543">
      <w:pPr>
        <w:widowControl/>
        <w:tabs>
          <w:tab w:val="left" w:pos="900"/>
        </w:tabs>
        <w:autoSpaceDE w:val="0"/>
        <w:autoSpaceDN w:val="0"/>
        <w:ind w:left="6"/>
        <w:jc w:val="center"/>
        <w:rPr>
          <w:rFonts w:ascii="細明體" w:eastAsia="細明體" w:hAnsi="細明體"/>
          <w:b/>
          <w:sz w:val="36"/>
          <w:szCs w:val="36"/>
        </w:rPr>
      </w:pPr>
    </w:p>
    <w:p w:rsidR="004C2590" w:rsidRPr="00753543" w:rsidRDefault="004C2590" w:rsidP="00164D7C">
      <w:pPr>
        <w:snapToGrid w:val="0"/>
        <w:spacing w:line="480" w:lineRule="exact"/>
        <w:rPr>
          <w:rFonts w:ascii="標楷體" w:eastAsia="標楷體" w:hAnsi="標楷體"/>
          <w:sz w:val="28"/>
          <w:szCs w:val="28"/>
        </w:rPr>
      </w:pPr>
    </w:p>
    <w:p w:rsidR="004C2590" w:rsidRDefault="004C2590" w:rsidP="00164D7C">
      <w:pPr>
        <w:snapToGrid w:val="0"/>
        <w:spacing w:line="480" w:lineRule="exact"/>
        <w:rPr>
          <w:rFonts w:ascii="標楷體" w:eastAsia="標楷體" w:hAnsi="標楷體"/>
          <w:sz w:val="28"/>
          <w:szCs w:val="28"/>
        </w:rPr>
      </w:pPr>
    </w:p>
    <w:p w:rsidR="004C2590" w:rsidRDefault="004C2590" w:rsidP="00164D7C">
      <w:pPr>
        <w:snapToGrid w:val="0"/>
        <w:spacing w:line="480" w:lineRule="exact"/>
        <w:rPr>
          <w:rFonts w:ascii="標楷體" w:eastAsia="標楷體" w:hAnsi="標楷體"/>
          <w:sz w:val="28"/>
          <w:szCs w:val="28"/>
        </w:rPr>
      </w:pPr>
    </w:p>
    <w:p w:rsidR="004C2590" w:rsidRDefault="004C2590" w:rsidP="00164D7C">
      <w:pPr>
        <w:snapToGrid w:val="0"/>
        <w:spacing w:line="480" w:lineRule="exact"/>
        <w:rPr>
          <w:rFonts w:ascii="標楷體" w:eastAsia="標楷體" w:hAnsi="標楷體"/>
          <w:sz w:val="28"/>
          <w:szCs w:val="28"/>
        </w:rPr>
      </w:pPr>
    </w:p>
    <w:sectPr w:rsidR="004C2590" w:rsidSect="00256756">
      <w:pgSz w:w="11906" w:h="16838"/>
      <w:pgMar w:top="1418"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C7C" w:rsidRDefault="00164C7C" w:rsidP="0088208F">
      <w:r>
        <w:separator/>
      </w:r>
    </w:p>
  </w:endnote>
  <w:endnote w:type="continuationSeparator" w:id="0">
    <w:p w:rsidR="00164C7C" w:rsidRDefault="00164C7C" w:rsidP="00882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華康粗圓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C7C" w:rsidRDefault="00164C7C" w:rsidP="0088208F">
      <w:r>
        <w:separator/>
      </w:r>
    </w:p>
  </w:footnote>
  <w:footnote w:type="continuationSeparator" w:id="0">
    <w:p w:rsidR="00164C7C" w:rsidRDefault="00164C7C" w:rsidP="00882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4CC"/>
    <w:multiLevelType w:val="hybridMultilevel"/>
    <w:tmpl w:val="98FA2A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C244B7"/>
    <w:multiLevelType w:val="hybridMultilevel"/>
    <w:tmpl w:val="A6A82A7E"/>
    <w:lvl w:ilvl="0" w:tplc="80BADCD2">
      <w:start w:val="1"/>
      <w:numFmt w:val="taiwaneseCountingThousand"/>
      <w:lvlText w:val="%1、"/>
      <w:lvlJc w:val="left"/>
      <w:pPr>
        <w:tabs>
          <w:tab w:val="num" w:pos="624"/>
        </w:tabs>
        <w:ind w:left="624"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F583D9B"/>
    <w:multiLevelType w:val="hybridMultilevel"/>
    <w:tmpl w:val="03D2D41C"/>
    <w:lvl w:ilvl="0" w:tplc="DB8C4CB2">
      <w:start w:val="1"/>
      <w:numFmt w:val="taiwaneseCountingThousand"/>
      <w:pStyle w:val="a"/>
      <w:lvlText w:val="第%1條"/>
      <w:lvlJc w:val="left"/>
      <w:pPr>
        <w:tabs>
          <w:tab w:val="num" w:pos="1200"/>
        </w:tabs>
        <w:ind w:left="1200" w:hanging="9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4796185D"/>
    <w:multiLevelType w:val="hybridMultilevel"/>
    <w:tmpl w:val="D2E2D368"/>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48001AF"/>
    <w:multiLevelType w:val="hybridMultilevel"/>
    <w:tmpl w:val="800A9BE4"/>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32E23F2"/>
    <w:multiLevelType w:val="hybridMultilevel"/>
    <w:tmpl w:val="3F46ACA4"/>
    <w:lvl w:ilvl="0" w:tplc="B5341634">
      <w:start w:val="98"/>
      <w:numFmt w:val="bullet"/>
      <w:lvlText w:val="※"/>
      <w:lvlJc w:val="left"/>
      <w:pPr>
        <w:tabs>
          <w:tab w:val="num" w:pos="360"/>
        </w:tabs>
        <w:ind w:left="360" w:hanging="360"/>
      </w:pPr>
      <w:rPr>
        <w:rFonts w:ascii="新細明體" w:eastAsia="新細明體" w:hAnsi="新細明體" w:cs="Times New Roman" w:hint="eastAsia"/>
        <w:b/>
        <w:color w:val="000000"/>
        <w:sz w:val="20"/>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7237CBE"/>
    <w:multiLevelType w:val="hybridMultilevel"/>
    <w:tmpl w:val="C1FA3794"/>
    <w:lvl w:ilvl="0" w:tplc="9D3C8F9C">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9C967EB"/>
    <w:multiLevelType w:val="hybridMultilevel"/>
    <w:tmpl w:val="094E4C34"/>
    <w:lvl w:ilvl="0" w:tplc="FA923B9A">
      <w:start w:val="6"/>
      <w:numFmt w:val="taiwaneseCountingThousand"/>
      <w:lvlText w:val="%1、"/>
      <w:lvlJc w:val="left"/>
      <w:pPr>
        <w:ind w:left="720" w:hanging="720"/>
      </w:pPr>
      <w:rPr>
        <w:rFonts w:ascii="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C037BB"/>
    <w:multiLevelType w:val="hybridMultilevel"/>
    <w:tmpl w:val="859890EA"/>
    <w:lvl w:ilvl="0" w:tplc="EF2AD402">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59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B52"/>
    <w:rsid w:val="0000373C"/>
    <w:rsid w:val="0000643C"/>
    <w:rsid w:val="00007C9D"/>
    <w:rsid w:val="0001046C"/>
    <w:rsid w:val="0001051E"/>
    <w:rsid w:val="0001625B"/>
    <w:rsid w:val="00022CF0"/>
    <w:rsid w:val="00022D90"/>
    <w:rsid w:val="00025C03"/>
    <w:rsid w:val="00027F2A"/>
    <w:rsid w:val="00034C33"/>
    <w:rsid w:val="00035272"/>
    <w:rsid w:val="00041E37"/>
    <w:rsid w:val="00041EA5"/>
    <w:rsid w:val="0005206E"/>
    <w:rsid w:val="0005397B"/>
    <w:rsid w:val="0005454A"/>
    <w:rsid w:val="00065D41"/>
    <w:rsid w:val="00070F3A"/>
    <w:rsid w:val="00070F8A"/>
    <w:rsid w:val="00080DAA"/>
    <w:rsid w:val="0008202B"/>
    <w:rsid w:val="00084A48"/>
    <w:rsid w:val="00084D82"/>
    <w:rsid w:val="000855CC"/>
    <w:rsid w:val="00086D5E"/>
    <w:rsid w:val="00090B2B"/>
    <w:rsid w:val="00093E46"/>
    <w:rsid w:val="00096279"/>
    <w:rsid w:val="000A0718"/>
    <w:rsid w:val="000A1570"/>
    <w:rsid w:val="000A79E2"/>
    <w:rsid w:val="000B1183"/>
    <w:rsid w:val="000B1E15"/>
    <w:rsid w:val="000B5204"/>
    <w:rsid w:val="000C2422"/>
    <w:rsid w:val="000C32B6"/>
    <w:rsid w:val="000C5DBB"/>
    <w:rsid w:val="000D2606"/>
    <w:rsid w:val="000E21D4"/>
    <w:rsid w:val="000E698A"/>
    <w:rsid w:val="000F23BD"/>
    <w:rsid w:val="000F41D5"/>
    <w:rsid w:val="000F4285"/>
    <w:rsid w:val="000F5DA3"/>
    <w:rsid w:val="000F784E"/>
    <w:rsid w:val="00105454"/>
    <w:rsid w:val="001149B5"/>
    <w:rsid w:val="00134C7F"/>
    <w:rsid w:val="00135030"/>
    <w:rsid w:val="001373B2"/>
    <w:rsid w:val="00144D35"/>
    <w:rsid w:val="00147853"/>
    <w:rsid w:val="001542F4"/>
    <w:rsid w:val="00156BCD"/>
    <w:rsid w:val="00157093"/>
    <w:rsid w:val="00160867"/>
    <w:rsid w:val="00161E00"/>
    <w:rsid w:val="00164C7C"/>
    <w:rsid w:val="00164D7C"/>
    <w:rsid w:val="001752AA"/>
    <w:rsid w:val="00181D9F"/>
    <w:rsid w:val="00183385"/>
    <w:rsid w:val="001848B7"/>
    <w:rsid w:val="00187433"/>
    <w:rsid w:val="001934DB"/>
    <w:rsid w:val="00193BC0"/>
    <w:rsid w:val="00197DA1"/>
    <w:rsid w:val="001A1D24"/>
    <w:rsid w:val="001A7FBD"/>
    <w:rsid w:val="001B27B8"/>
    <w:rsid w:val="001B2F75"/>
    <w:rsid w:val="001B4874"/>
    <w:rsid w:val="001B682C"/>
    <w:rsid w:val="001B6A57"/>
    <w:rsid w:val="001C26B4"/>
    <w:rsid w:val="001C6B07"/>
    <w:rsid w:val="001C7115"/>
    <w:rsid w:val="001D16C7"/>
    <w:rsid w:val="001D3C2C"/>
    <w:rsid w:val="001D65A5"/>
    <w:rsid w:val="001D7EC8"/>
    <w:rsid w:val="001E2D8F"/>
    <w:rsid w:val="001E5D98"/>
    <w:rsid w:val="001F19AE"/>
    <w:rsid w:val="001F3D5B"/>
    <w:rsid w:val="00203720"/>
    <w:rsid w:val="00205D33"/>
    <w:rsid w:val="00206E88"/>
    <w:rsid w:val="00213ED5"/>
    <w:rsid w:val="00220497"/>
    <w:rsid w:val="00220759"/>
    <w:rsid w:val="002212E9"/>
    <w:rsid w:val="00224E7C"/>
    <w:rsid w:val="0023172B"/>
    <w:rsid w:val="00242E28"/>
    <w:rsid w:val="002457CB"/>
    <w:rsid w:val="002464F3"/>
    <w:rsid w:val="002524F7"/>
    <w:rsid w:val="002543D2"/>
    <w:rsid w:val="002561BF"/>
    <w:rsid w:val="00256756"/>
    <w:rsid w:val="00257B45"/>
    <w:rsid w:val="00261668"/>
    <w:rsid w:val="00261C2E"/>
    <w:rsid w:val="002620E1"/>
    <w:rsid w:val="0026245E"/>
    <w:rsid w:val="00262954"/>
    <w:rsid w:val="00274FEF"/>
    <w:rsid w:val="002750F5"/>
    <w:rsid w:val="00276733"/>
    <w:rsid w:val="00284543"/>
    <w:rsid w:val="00285493"/>
    <w:rsid w:val="00290322"/>
    <w:rsid w:val="0029381E"/>
    <w:rsid w:val="002A051F"/>
    <w:rsid w:val="002A21A6"/>
    <w:rsid w:val="002C11AF"/>
    <w:rsid w:val="002C19BC"/>
    <w:rsid w:val="002C2AFF"/>
    <w:rsid w:val="002C4761"/>
    <w:rsid w:val="002C6F35"/>
    <w:rsid w:val="002C7B15"/>
    <w:rsid w:val="002D361B"/>
    <w:rsid w:val="002D3E69"/>
    <w:rsid w:val="002E73E7"/>
    <w:rsid w:val="002F3CB3"/>
    <w:rsid w:val="00311BCE"/>
    <w:rsid w:val="0032001E"/>
    <w:rsid w:val="00322CB8"/>
    <w:rsid w:val="00323B03"/>
    <w:rsid w:val="00324545"/>
    <w:rsid w:val="003262F2"/>
    <w:rsid w:val="003326C1"/>
    <w:rsid w:val="0033349F"/>
    <w:rsid w:val="00347B8C"/>
    <w:rsid w:val="00350280"/>
    <w:rsid w:val="00352EB7"/>
    <w:rsid w:val="00355FFB"/>
    <w:rsid w:val="00363358"/>
    <w:rsid w:val="00366C2E"/>
    <w:rsid w:val="0037043C"/>
    <w:rsid w:val="00374135"/>
    <w:rsid w:val="00375111"/>
    <w:rsid w:val="00377F3E"/>
    <w:rsid w:val="0038164A"/>
    <w:rsid w:val="00381BC8"/>
    <w:rsid w:val="00390B12"/>
    <w:rsid w:val="00392531"/>
    <w:rsid w:val="003936FF"/>
    <w:rsid w:val="003964CF"/>
    <w:rsid w:val="003A0CB8"/>
    <w:rsid w:val="003B7A65"/>
    <w:rsid w:val="003C11D1"/>
    <w:rsid w:val="003C7971"/>
    <w:rsid w:val="003C7B07"/>
    <w:rsid w:val="003D1145"/>
    <w:rsid w:val="003D1DD5"/>
    <w:rsid w:val="003D29C5"/>
    <w:rsid w:val="003E4ED8"/>
    <w:rsid w:val="003E5314"/>
    <w:rsid w:val="003E7B2D"/>
    <w:rsid w:val="003F5C82"/>
    <w:rsid w:val="003F7880"/>
    <w:rsid w:val="003F7D29"/>
    <w:rsid w:val="00402A62"/>
    <w:rsid w:val="004123D7"/>
    <w:rsid w:val="0041291C"/>
    <w:rsid w:val="00414A57"/>
    <w:rsid w:val="00420944"/>
    <w:rsid w:val="004260AA"/>
    <w:rsid w:val="00432D2C"/>
    <w:rsid w:val="0043449F"/>
    <w:rsid w:val="00440212"/>
    <w:rsid w:val="0044322D"/>
    <w:rsid w:val="00444E46"/>
    <w:rsid w:val="00450C3C"/>
    <w:rsid w:val="004517D0"/>
    <w:rsid w:val="00454A6B"/>
    <w:rsid w:val="0045787C"/>
    <w:rsid w:val="0046168D"/>
    <w:rsid w:val="0046255C"/>
    <w:rsid w:val="004648EF"/>
    <w:rsid w:val="004661A3"/>
    <w:rsid w:val="004778C3"/>
    <w:rsid w:val="00483058"/>
    <w:rsid w:val="0048712C"/>
    <w:rsid w:val="00492C80"/>
    <w:rsid w:val="004A22F7"/>
    <w:rsid w:val="004B37D4"/>
    <w:rsid w:val="004C2590"/>
    <w:rsid w:val="004C2E6D"/>
    <w:rsid w:val="004C385B"/>
    <w:rsid w:val="004C4EEE"/>
    <w:rsid w:val="004C4F35"/>
    <w:rsid w:val="004D2D69"/>
    <w:rsid w:val="004E1D92"/>
    <w:rsid w:val="004F0B71"/>
    <w:rsid w:val="004F60D2"/>
    <w:rsid w:val="004F7AC8"/>
    <w:rsid w:val="004F7EA9"/>
    <w:rsid w:val="0050203E"/>
    <w:rsid w:val="00506F59"/>
    <w:rsid w:val="0051430C"/>
    <w:rsid w:val="00515FE7"/>
    <w:rsid w:val="005160D2"/>
    <w:rsid w:val="00521683"/>
    <w:rsid w:val="005301F4"/>
    <w:rsid w:val="0053070C"/>
    <w:rsid w:val="005322C6"/>
    <w:rsid w:val="005366C8"/>
    <w:rsid w:val="00540281"/>
    <w:rsid w:val="005440BB"/>
    <w:rsid w:val="00545DD1"/>
    <w:rsid w:val="005473FA"/>
    <w:rsid w:val="0055078E"/>
    <w:rsid w:val="0055403A"/>
    <w:rsid w:val="00555BF2"/>
    <w:rsid w:val="00564A74"/>
    <w:rsid w:val="00567E57"/>
    <w:rsid w:val="00575580"/>
    <w:rsid w:val="00575BEE"/>
    <w:rsid w:val="00577702"/>
    <w:rsid w:val="00585110"/>
    <w:rsid w:val="005969D9"/>
    <w:rsid w:val="005B3FC8"/>
    <w:rsid w:val="005B6341"/>
    <w:rsid w:val="005B6539"/>
    <w:rsid w:val="005B7A23"/>
    <w:rsid w:val="005B7C48"/>
    <w:rsid w:val="005C1306"/>
    <w:rsid w:val="005C26EE"/>
    <w:rsid w:val="005C2905"/>
    <w:rsid w:val="005C4C35"/>
    <w:rsid w:val="005C4D2B"/>
    <w:rsid w:val="005D0192"/>
    <w:rsid w:val="005D01AA"/>
    <w:rsid w:val="005D2492"/>
    <w:rsid w:val="005D48DF"/>
    <w:rsid w:val="005D6B59"/>
    <w:rsid w:val="005E0DEF"/>
    <w:rsid w:val="005E1FEE"/>
    <w:rsid w:val="005E5666"/>
    <w:rsid w:val="005E68B7"/>
    <w:rsid w:val="005F1D79"/>
    <w:rsid w:val="005F302D"/>
    <w:rsid w:val="005F6743"/>
    <w:rsid w:val="00601BA1"/>
    <w:rsid w:val="0060273A"/>
    <w:rsid w:val="00612075"/>
    <w:rsid w:val="00612E6F"/>
    <w:rsid w:val="0061339E"/>
    <w:rsid w:val="00613643"/>
    <w:rsid w:val="00616EE5"/>
    <w:rsid w:val="0062316D"/>
    <w:rsid w:val="00623418"/>
    <w:rsid w:val="0062719C"/>
    <w:rsid w:val="00633ECC"/>
    <w:rsid w:val="00634814"/>
    <w:rsid w:val="006372D4"/>
    <w:rsid w:val="00645184"/>
    <w:rsid w:val="0064660D"/>
    <w:rsid w:val="00651A6F"/>
    <w:rsid w:val="0065389E"/>
    <w:rsid w:val="0065397C"/>
    <w:rsid w:val="00660E47"/>
    <w:rsid w:val="006643E7"/>
    <w:rsid w:val="0067355B"/>
    <w:rsid w:val="00675AD6"/>
    <w:rsid w:val="00685689"/>
    <w:rsid w:val="00687EAF"/>
    <w:rsid w:val="0069381B"/>
    <w:rsid w:val="00695E8C"/>
    <w:rsid w:val="006A4900"/>
    <w:rsid w:val="006A6F7D"/>
    <w:rsid w:val="006A759E"/>
    <w:rsid w:val="006A7A82"/>
    <w:rsid w:val="006B1DA8"/>
    <w:rsid w:val="006B410C"/>
    <w:rsid w:val="006C2686"/>
    <w:rsid w:val="006C2CFF"/>
    <w:rsid w:val="006C5FEE"/>
    <w:rsid w:val="006D086B"/>
    <w:rsid w:val="006D0B56"/>
    <w:rsid w:val="006D1D9F"/>
    <w:rsid w:val="006D6A1F"/>
    <w:rsid w:val="006D7ED6"/>
    <w:rsid w:val="006E6528"/>
    <w:rsid w:val="006F0DC6"/>
    <w:rsid w:val="006F7CFD"/>
    <w:rsid w:val="00702102"/>
    <w:rsid w:val="00703E8D"/>
    <w:rsid w:val="00704A60"/>
    <w:rsid w:val="00704E76"/>
    <w:rsid w:val="0070530B"/>
    <w:rsid w:val="00715324"/>
    <w:rsid w:val="007222A7"/>
    <w:rsid w:val="00722406"/>
    <w:rsid w:val="00737647"/>
    <w:rsid w:val="00753543"/>
    <w:rsid w:val="0075700A"/>
    <w:rsid w:val="0076052B"/>
    <w:rsid w:val="00764982"/>
    <w:rsid w:val="00772F91"/>
    <w:rsid w:val="007779DE"/>
    <w:rsid w:val="00780E4B"/>
    <w:rsid w:val="007830D7"/>
    <w:rsid w:val="00785FD7"/>
    <w:rsid w:val="007916DD"/>
    <w:rsid w:val="00796B92"/>
    <w:rsid w:val="00797832"/>
    <w:rsid w:val="007A0451"/>
    <w:rsid w:val="007A1C37"/>
    <w:rsid w:val="007A7D88"/>
    <w:rsid w:val="007B1A73"/>
    <w:rsid w:val="007B3D21"/>
    <w:rsid w:val="007C06A2"/>
    <w:rsid w:val="007C3CFB"/>
    <w:rsid w:val="007D0D4A"/>
    <w:rsid w:val="007D4656"/>
    <w:rsid w:val="007D5878"/>
    <w:rsid w:val="007E3431"/>
    <w:rsid w:val="007E5B26"/>
    <w:rsid w:val="007E5FC6"/>
    <w:rsid w:val="007E6912"/>
    <w:rsid w:val="007F326C"/>
    <w:rsid w:val="007F34B6"/>
    <w:rsid w:val="007F7E94"/>
    <w:rsid w:val="00801573"/>
    <w:rsid w:val="008020A0"/>
    <w:rsid w:val="00806301"/>
    <w:rsid w:val="00813607"/>
    <w:rsid w:val="00831A4B"/>
    <w:rsid w:val="008331B0"/>
    <w:rsid w:val="00833F96"/>
    <w:rsid w:val="00834D63"/>
    <w:rsid w:val="00835369"/>
    <w:rsid w:val="0083707D"/>
    <w:rsid w:val="00837817"/>
    <w:rsid w:val="0084028D"/>
    <w:rsid w:val="0084188A"/>
    <w:rsid w:val="0084298B"/>
    <w:rsid w:val="00843478"/>
    <w:rsid w:val="0084406E"/>
    <w:rsid w:val="0084408B"/>
    <w:rsid w:val="008455B7"/>
    <w:rsid w:val="00846D02"/>
    <w:rsid w:val="00854087"/>
    <w:rsid w:val="00864F4B"/>
    <w:rsid w:val="008663E0"/>
    <w:rsid w:val="00866E1E"/>
    <w:rsid w:val="00873C29"/>
    <w:rsid w:val="00881CAE"/>
    <w:rsid w:val="0088208F"/>
    <w:rsid w:val="00890703"/>
    <w:rsid w:val="00893B51"/>
    <w:rsid w:val="008952A3"/>
    <w:rsid w:val="008965E7"/>
    <w:rsid w:val="008977D6"/>
    <w:rsid w:val="008A3C84"/>
    <w:rsid w:val="008B7D74"/>
    <w:rsid w:val="008C04B3"/>
    <w:rsid w:val="008D4088"/>
    <w:rsid w:val="008D7F86"/>
    <w:rsid w:val="008E50B8"/>
    <w:rsid w:val="008F2729"/>
    <w:rsid w:val="008F2B78"/>
    <w:rsid w:val="008F4A39"/>
    <w:rsid w:val="008F4E59"/>
    <w:rsid w:val="008F64EB"/>
    <w:rsid w:val="008F7146"/>
    <w:rsid w:val="00902E6A"/>
    <w:rsid w:val="00917262"/>
    <w:rsid w:val="00924281"/>
    <w:rsid w:val="0093296D"/>
    <w:rsid w:val="00941D4C"/>
    <w:rsid w:val="00941F40"/>
    <w:rsid w:val="009469E7"/>
    <w:rsid w:val="00950F73"/>
    <w:rsid w:val="00955F5D"/>
    <w:rsid w:val="009561FB"/>
    <w:rsid w:val="00967603"/>
    <w:rsid w:val="00972270"/>
    <w:rsid w:val="009725BE"/>
    <w:rsid w:val="009763DC"/>
    <w:rsid w:val="009775C5"/>
    <w:rsid w:val="00983429"/>
    <w:rsid w:val="009873DE"/>
    <w:rsid w:val="0099302E"/>
    <w:rsid w:val="00994A7B"/>
    <w:rsid w:val="009A0C34"/>
    <w:rsid w:val="009A1C83"/>
    <w:rsid w:val="009A1E13"/>
    <w:rsid w:val="009A5DFD"/>
    <w:rsid w:val="009A6501"/>
    <w:rsid w:val="009A7573"/>
    <w:rsid w:val="009B1AF8"/>
    <w:rsid w:val="009C035A"/>
    <w:rsid w:val="009C06F7"/>
    <w:rsid w:val="009C570C"/>
    <w:rsid w:val="009C5B4B"/>
    <w:rsid w:val="009C754B"/>
    <w:rsid w:val="009D1D30"/>
    <w:rsid w:val="009D3CE2"/>
    <w:rsid w:val="009D4107"/>
    <w:rsid w:val="009E034A"/>
    <w:rsid w:val="009E03F1"/>
    <w:rsid w:val="009F05F2"/>
    <w:rsid w:val="009F2F29"/>
    <w:rsid w:val="00A04C33"/>
    <w:rsid w:val="00A06CEF"/>
    <w:rsid w:val="00A07F9B"/>
    <w:rsid w:val="00A209B9"/>
    <w:rsid w:val="00A27532"/>
    <w:rsid w:val="00A27F62"/>
    <w:rsid w:val="00A31DB5"/>
    <w:rsid w:val="00A32A51"/>
    <w:rsid w:val="00A35FDB"/>
    <w:rsid w:val="00A40EE4"/>
    <w:rsid w:val="00A462C3"/>
    <w:rsid w:val="00A5210F"/>
    <w:rsid w:val="00A52D6B"/>
    <w:rsid w:val="00A611D2"/>
    <w:rsid w:val="00A618E0"/>
    <w:rsid w:val="00A6571F"/>
    <w:rsid w:val="00A65C71"/>
    <w:rsid w:val="00A708FF"/>
    <w:rsid w:val="00A730A7"/>
    <w:rsid w:val="00A85E67"/>
    <w:rsid w:val="00A85F5D"/>
    <w:rsid w:val="00A86C9B"/>
    <w:rsid w:val="00A926BA"/>
    <w:rsid w:val="00A929B0"/>
    <w:rsid w:val="00AA1465"/>
    <w:rsid w:val="00AA4E2B"/>
    <w:rsid w:val="00AA5FE5"/>
    <w:rsid w:val="00AB408E"/>
    <w:rsid w:val="00AB792D"/>
    <w:rsid w:val="00AC11DF"/>
    <w:rsid w:val="00AD04B1"/>
    <w:rsid w:val="00AD1C6F"/>
    <w:rsid w:val="00AD2DCA"/>
    <w:rsid w:val="00AD5AC7"/>
    <w:rsid w:val="00AE2092"/>
    <w:rsid w:val="00AE5BA7"/>
    <w:rsid w:val="00AF0F75"/>
    <w:rsid w:val="00AF427D"/>
    <w:rsid w:val="00AF4A91"/>
    <w:rsid w:val="00AF520F"/>
    <w:rsid w:val="00B0124E"/>
    <w:rsid w:val="00B0128B"/>
    <w:rsid w:val="00B04920"/>
    <w:rsid w:val="00B050A8"/>
    <w:rsid w:val="00B07AAB"/>
    <w:rsid w:val="00B13903"/>
    <w:rsid w:val="00B16C06"/>
    <w:rsid w:val="00B22919"/>
    <w:rsid w:val="00B35A6C"/>
    <w:rsid w:val="00B420E1"/>
    <w:rsid w:val="00B42175"/>
    <w:rsid w:val="00B44775"/>
    <w:rsid w:val="00B45197"/>
    <w:rsid w:val="00B50CA8"/>
    <w:rsid w:val="00B52310"/>
    <w:rsid w:val="00B53609"/>
    <w:rsid w:val="00B5486B"/>
    <w:rsid w:val="00B617A3"/>
    <w:rsid w:val="00B6216F"/>
    <w:rsid w:val="00B6310F"/>
    <w:rsid w:val="00B632AC"/>
    <w:rsid w:val="00B6406F"/>
    <w:rsid w:val="00B64556"/>
    <w:rsid w:val="00B65E03"/>
    <w:rsid w:val="00B76A79"/>
    <w:rsid w:val="00B779BA"/>
    <w:rsid w:val="00B81ADA"/>
    <w:rsid w:val="00B836DE"/>
    <w:rsid w:val="00B91A53"/>
    <w:rsid w:val="00B970B3"/>
    <w:rsid w:val="00BA04FD"/>
    <w:rsid w:val="00BA3A94"/>
    <w:rsid w:val="00BA3B54"/>
    <w:rsid w:val="00BA6FEB"/>
    <w:rsid w:val="00BB085F"/>
    <w:rsid w:val="00BB1842"/>
    <w:rsid w:val="00BB5ADA"/>
    <w:rsid w:val="00BB5BB5"/>
    <w:rsid w:val="00BB62EA"/>
    <w:rsid w:val="00BC400C"/>
    <w:rsid w:val="00BE06A2"/>
    <w:rsid w:val="00BE2653"/>
    <w:rsid w:val="00C00FB6"/>
    <w:rsid w:val="00C02AFA"/>
    <w:rsid w:val="00C111F9"/>
    <w:rsid w:val="00C16309"/>
    <w:rsid w:val="00C178A5"/>
    <w:rsid w:val="00C21082"/>
    <w:rsid w:val="00C259D2"/>
    <w:rsid w:val="00C3186D"/>
    <w:rsid w:val="00C31A06"/>
    <w:rsid w:val="00C332D7"/>
    <w:rsid w:val="00C34BBC"/>
    <w:rsid w:val="00C411FA"/>
    <w:rsid w:val="00C413ED"/>
    <w:rsid w:val="00C42B52"/>
    <w:rsid w:val="00C44F37"/>
    <w:rsid w:val="00C52BE2"/>
    <w:rsid w:val="00C55696"/>
    <w:rsid w:val="00C65E2E"/>
    <w:rsid w:val="00C718B9"/>
    <w:rsid w:val="00C76B54"/>
    <w:rsid w:val="00C76BC8"/>
    <w:rsid w:val="00C77116"/>
    <w:rsid w:val="00C8015F"/>
    <w:rsid w:val="00C804FB"/>
    <w:rsid w:val="00C82C65"/>
    <w:rsid w:val="00C86FF1"/>
    <w:rsid w:val="00CA0373"/>
    <w:rsid w:val="00CA4021"/>
    <w:rsid w:val="00CA629D"/>
    <w:rsid w:val="00CA7733"/>
    <w:rsid w:val="00CB13D0"/>
    <w:rsid w:val="00CB3715"/>
    <w:rsid w:val="00CB5760"/>
    <w:rsid w:val="00CC1099"/>
    <w:rsid w:val="00CC23C8"/>
    <w:rsid w:val="00CC6A03"/>
    <w:rsid w:val="00CD0350"/>
    <w:rsid w:val="00CE019E"/>
    <w:rsid w:val="00CE298C"/>
    <w:rsid w:val="00CE3CE5"/>
    <w:rsid w:val="00CE4938"/>
    <w:rsid w:val="00CF00A8"/>
    <w:rsid w:val="00CF05AE"/>
    <w:rsid w:val="00CF0B0B"/>
    <w:rsid w:val="00D001B7"/>
    <w:rsid w:val="00D14A7C"/>
    <w:rsid w:val="00D151BC"/>
    <w:rsid w:val="00D20FE0"/>
    <w:rsid w:val="00D3252C"/>
    <w:rsid w:val="00D377F1"/>
    <w:rsid w:val="00D51FF6"/>
    <w:rsid w:val="00D57C75"/>
    <w:rsid w:val="00D649E7"/>
    <w:rsid w:val="00D66446"/>
    <w:rsid w:val="00D75449"/>
    <w:rsid w:val="00D81140"/>
    <w:rsid w:val="00D8257E"/>
    <w:rsid w:val="00D83DF8"/>
    <w:rsid w:val="00D85F0E"/>
    <w:rsid w:val="00D86DD0"/>
    <w:rsid w:val="00D94D38"/>
    <w:rsid w:val="00D95C78"/>
    <w:rsid w:val="00DA1408"/>
    <w:rsid w:val="00DA5FE5"/>
    <w:rsid w:val="00DB35E2"/>
    <w:rsid w:val="00DB39A9"/>
    <w:rsid w:val="00DB7C6A"/>
    <w:rsid w:val="00DC237F"/>
    <w:rsid w:val="00DC4BE4"/>
    <w:rsid w:val="00DC6005"/>
    <w:rsid w:val="00DC6490"/>
    <w:rsid w:val="00DD0E78"/>
    <w:rsid w:val="00DD1B8F"/>
    <w:rsid w:val="00DD6B4C"/>
    <w:rsid w:val="00DE3487"/>
    <w:rsid w:val="00DE6EF6"/>
    <w:rsid w:val="00DE7DD5"/>
    <w:rsid w:val="00DF018A"/>
    <w:rsid w:val="00DF1647"/>
    <w:rsid w:val="00DF1E17"/>
    <w:rsid w:val="00DF34BA"/>
    <w:rsid w:val="00DF534E"/>
    <w:rsid w:val="00DF68CF"/>
    <w:rsid w:val="00DF716E"/>
    <w:rsid w:val="00E005A9"/>
    <w:rsid w:val="00E012CB"/>
    <w:rsid w:val="00E05621"/>
    <w:rsid w:val="00E11882"/>
    <w:rsid w:val="00E2639F"/>
    <w:rsid w:val="00E321D7"/>
    <w:rsid w:val="00E32F0B"/>
    <w:rsid w:val="00E36751"/>
    <w:rsid w:val="00E40ABB"/>
    <w:rsid w:val="00E45052"/>
    <w:rsid w:val="00E51345"/>
    <w:rsid w:val="00E6063B"/>
    <w:rsid w:val="00E632AA"/>
    <w:rsid w:val="00E63BA0"/>
    <w:rsid w:val="00E648BD"/>
    <w:rsid w:val="00E71517"/>
    <w:rsid w:val="00E72B05"/>
    <w:rsid w:val="00E72F0E"/>
    <w:rsid w:val="00E84AFA"/>
    <w:rsid w:val="00E8510E"/>
    <w:rsid w:val="00E85FDA"/>
    <w:rsid w:val="00E86D7F"/>
    <w:rsid w:val="00E92C21"/>
    <w:rsid w:val="00EA0C7C"/>
    <w:rsid w:val="00EA1EB3"/>
    <w:rsid w:val="00EA5D29"/>
    <w:rsid w:val="00EA5E44"/>
    <w:rsid w:val="00EA7166"/>
    <w:rsid w:val="00EC1ACD"/>
    <w:rsid w:val="00EC1DDF"/>
    <w:rsid w:val="00EC1F94"/>
    <w:rsid w:val="00ED2A39"/>
    <w:rsid w:val="00ED4215"/>
    <w:rsid w:val="00ED7753"/>
    <w:rsid w:val="00EE6E9A"/>
    <w:rsid w:val="00EE72BB"/>
    <w:rsid w:val="00EE76F6"/>
    <w:rsid w:val="00EF0C2B"/>
    <w:rsid w:val="00EF1DE0"/>
    <w:rsid w:val="00EF2291"/>
    <w:rsid w:val="00EF24B6"/>
    <w:rsid w:val="00EF24C7"/>
    <w:rsid w:val="00EF7B98"/>
    <w:rsid w:val="00F008D2"/>
    <w:rsid w:val="00F00A3D"/>
    <w:rsid w:val="00F05463"/>
    <w:rsid w:val="00F06866"/>
    <w:rsid w:val="00F06ECA"/>
    <w:rsid w:val="00F0727C"/>
    <w:rsid w:val="00F0764A"/>
    <w:rsid w:val="00F135A6"/>
    <w:rsid w:val="00F13E11"/>
    <w:rsid w:val="00F1639C"/>
    <w:rsid w:val="00F31AFB"/>
    <w:rsid w:val="00F40A56"/>
    <w:rsid w:val="00F40F35"/>
    <w:rsid w:val="00F47793"/>
    <w:rsid w:val="00F51F4C"/>
    <w:rsid w:val="00F56C92"/>
    <w:rsid w:val="00F61E29"/>
    <w:rsid w:val="00F62069"/>
    <w:rsid w:val="00F62CFF"/>
    <w:rsid w:val="00F6640F"/>
    <w:rsid w:val="00F67B2F"/>
    <w:rsid w:val="00F717B4"/>
    <w:rsid w:val="00F76323"/>
    <w:rsid w:val="00F76A0D"/>
    <w:rsid w:val="00F770B4"/>
    <w:rsid w:val="00F82DCA"/>
    <w:rsid w:val="00F90DE0"/>
    <w:rsid w:val="00F947CA"/>
    <w:rsid w:val="00F97EEC"/>
    <w:rsid w:val="00FA1FBB"/>
    <w:rsid w:val="00FA35B8"/>
    <w:rsid w:val="00FA5C7E"/>
    <w:rsid w:val="00FA6E86"/>
    <w:rsid w:val="00FA751D"/>
    <w:rsid w:val="00FB10A8"/>
    <w:rsid w:val="00FC779D"/>
    <w:rsid w:val="00FD1EC7"/>
    <w:rsid w:val="00FD3D28"/>
    <w:rsid w:val="00FD5291"/>
    <w:rsid w:val="00FD7952"/>
    <w:rsid w:val="00FE2609"/>
    <w:rsid w:val="00FE426F"/>
    <w:rsid w:val="00FE6670"/>
    <w:rsid w:val="00FF2672"/>
    <w:rsid w:val="00FF493C"/>
    <w:rsid w:val="00FF6E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10E"/>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5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sz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webSettings.xml><?xml version="1.0" encoding="utf-8"?>
<w:webSettings xmlns:r="http://schemas.openxmlformats.org/officeDocument/2006/relationships" xmlns:w="http://schemas.openxmlformats.org/wordprocessingml/2006/main">
  <w:divs>
    <w:div w:id="56362386">
      <w:bodyDiv w:val="1"/>
      <w:marLeft w:val="0"/>
      <w:marRight w:val="0"/>
      <w:marTop w:val="0"/>
      <w:marBottom w:val="0"/>
      <w:divBdr>
        <w:top w:val="none" w:sz="0" w:space="0" w:color="auto"/>
        <w:left w:val="none" w:sz="0" w:space="0" w:color="auto"/>
        <w:bottom w:val="none" w:sz="0" w:space="0" w:color="auto"/>
        <w:right w:val="none" w:sz="0" w:space="0" w:color="auto"/>
      </w:divBdr>
    </w:div>
    <w:div w:id="235475773">
      <w:bodyDiv w:val="1"/>
      <w:marLeft w:val="0"/>
      <w:marRight w:val="0"/>
      <w:marTop w:val="0"/>
      <w:marBottom w:val="0"/>
      <w:divBdr>
        <w:top w:val="none" w:sz="0" w:space="0" w:color="auto"/>
        <w:left w:val="none" w:sz="0" w:space="0" w:color="auto"/>
        <w:bottom w:val="none" w:sz="0" w:space="0" w:color="auto"/>
        <w:right w:val="none" w:sz="0" w:space="0" w:color="auto"/>
      </w:divBdr>
      <w:divsChild>
        <w:div w:id="1768114715">
          <w:marLeft w:val="0"/>
          <w:marRight w:val="0"/>
          <w:marTop w:val="100"/>
          <w:marBottom w:val="100"/>
          <w:divBdr>
            <w:top w:val="none" w:sz="0" w:space="0" w:color="auto"/>
            <w:left w:val="none" w:sz="0" w:space="0" w:color="auto"/>
            <w:bottom w:val="none" w:sz="0" w:space="0" w:color="auto"/>
            <w:right w:val="none" w:sz="0" w:space="0" w:color="auto"/>
          </w:divBdr>
          <w:divsChild>
            <w:div w:id="783580565">
              <w:marLeft w:val="0"/>
              <w:marRight w:val="0"/>
              <w:marTop w:val="0"/>
              <w:marBottom w:val="0"/>
              <w:divBdr>
                <w:top w:val="none" w:sz="0" w:space="0" w:color="auto"/>
                <w:left w:val="none" w:sz="0" w:space="0" w:color="auto"/>
                <w:bottom w:val="none" w:sz="0" w:space="0" w:color="auto"/>
                <w:right w:val="none" w:sz="0" w:space="0" w:color="auto"/>
              </w:divBdr>
              <w:divsChild>
                <w:div w:id="190151723">
                  <w:marLeft w:val="3615"/>
                  <w:marRight w:val="600"/>
                  <w:marTop w:val="0"/>
                  <w:marBottom w:val="300"/>
                  <w:divBdr>
                    <w:top w:val="none" w:sz="0" w:space="0" w:color="auto"/>
                    <w:left w:val="none" w:sz="0" w:space="0" w:color="auto"/>
                    <w:bottom w:val="none" w:sz="0" w:space="0" w:color="auto"/>
                    <w:right w:val="none" w:sz="0" w:space="0" w:color="auto"/>
                  </w:divBdr>
                  <w:divsChild>
                    <w:div w:id="122165163">
                      <w:marLeft w:val="0"/>
                      <w:marRight w:val="0"/>
                      <w:marTop w:val="0"/>
                      <w:marBottom w:val="0"/>
                      <w:divBdr>
                        <w:top w:val="none" w:sz="0" w:space="0" w:color="auto"/>
                        <w:left w:val="none" w:sz="0" w:space="0" w:color="auto"/>
                        <w:bottom w:val="none" w:sz="0" w:space="0" w:color="auto"/>
                        <w:right w:val="none" w:sz="0" w:space="0" w:color="auto"/>
                      </w:divBdr>
                      <w:divsChild>
                        <w:div w:id="13653325">
                          <w:marLeft w:val="0"/>
                          <w:marRight w:val="0"/>
                          <w:marTop w:val="0"/>
                          <w:marBottom w:val="0"/>
                          <w:divBdr>
                            <w:top w:val="none" w:sz="0" w:space="0" w:color="auto"/>
                            <w:left w:val="none" w:sz="0" w:space="0" w:color="auto"/>
                            <w:bottom w:val="none" w:sz="0" w:space="0" w:color="auto"/>
                            <w:right w:val="none" w:sz="0" w:space="0" w:color="auto"/>
                          </w:divBdr>
                          <w:divsChild>
                            <w:div w:id="774636147">
                              <w:marLeft w:val="0"/>
                              <w:marRight w:val="0"/>
                              <w:marTop w:val="0"/>
                              <w:marBottom w:val="0"/>
                              <w:divBdr>
                                <w:top w:val="none" w:sz="0" w:space="0" w:color="auto"/>
                                <w:left w:val="none" w:sz="0" w:space="0" w:color="auto"/>
                                <w:bottom w:val="none" w:sz="0" w:space="0" w:color="auto"/>
                                <w:right w:val="none" w:sz="0" w:space="0" w:color="auto"/>
                              </w:divBdr>
                              <w:divsChild>
                                <w:div w:id="554395746">
                                  <w:marLeft w:val="0"/>
                                  <w:marRight w:val="0"/>
                                  <w:marTop w:val="0"/>
                                  <w:marBottom w:val="0"/>
                                  <w:divBdr>
                                    <w:top w:val="none" w:sz="0" w:space="0" w:color="auto"/>
                                    <w:left w:val="none" w:sz="0" w:space="0" w:color="auto"/>
                                    <w:bottom w:val="none" w:sz="0" w:space="0" w:color="auto"/>
                                    <w:right w:val="none" w:sz="0" w:space="0" w:color="auto"/>
                                  </w:divBdr>
                                  <w:divsChild>
                                    <w:div w:id="1026254676">
                                      <w:marLeft w:val="45"/>
                                      <w:marRight w:val="0"/>
                                      <w:marTop w:val="0"/>
                                      <w:marBottom w:val="0"/>
                                      <w:divBdr>
                                        <w:top w:val="none" w:sz="0" w:space="0" w:color="auto"/>
                                        <w:left w:val="none" w:sz="0" w:space="0" w:color="auto"/>
                                        <w:bottom w:val="none" w:sz="0" w:space="0" w:color="auto"/>
                                        <w:right w:val="none" w:sz="0" w:space="0" w:color="auto"/>
                                      </w:divBdr>
                                      <w:divsChild>
                                        <w:div w:id="3101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424792">
      <w:bodyDiv w:val="1"/>
      <w:marLeft w:val="0"/>
      <w:marRight w:val="0"/>
      <w:marTop w:val="0"/>
      <w:marBottom w:val="0"/>
      <w:divBdr>
        <w:top w:val="none" w:sz="0" w:space="0" w:color="auto"/>
        <w:left w:val="none" w:sz="0" w:space="0" w:color="auto"/>
        <w:bottom w:val="none" w:sz="0" w:space="0" w:color="auto"/>
        <w:right w:val="none" w:sz="0" w:space="0" w:color="auto"/>
      </w:divBdr>
    </w:div>
    <w:div w:id="437411375">
      <w:bodyDiv w:val="1"/>
      <w:marLeft w:val="0"/>
      <w:marRight w:val="0"/>
      <w:marTop w:val="0"/>
      <w:marBottom w:val="0"/>
      <w:divBdr>
        <w:top w:val="none" w:sz="0" w:space="0" w:color="auto"/>
        <w:left w:val="none" w:sz="0" w:space="0" w:color="auto"/>
        <w:bottom w:val="none" w:sz="0" w:space="0" w:color="auto"/>
        <w:right w:val="none" w:sz="0" w:space="0" w:color="auto"/>
      </w:divBdr>
    </w:div>
    <w:div w:id="496649670">
      <w:bodyDiv w:val="1"/>
      <w:marLeft w:val="0"/>
      <w:marRight w:val="0"/>
      <w:marTop w:val="0"/>
      <w:marBottom w:val="0"/>
      <w:divBdr>
        <w:top w:val="none" w:sz="0" w:space="0" w:color="auto"/>
        <w:left w:val="none" w:sz="0" w:space="0" w:color="auto"/>
        <w:bottom w:val="none" w:sz="0" w:space="0" w:color="auto"/>
        <w:right w:val="none" w:sz="0" w:space="0" w:color="auto"/>
      </w:divBdr>
    </w:div>
    <w:div w:id="618873870">
      <w:bodyDiv w:val="1"/>
      <w:marLeft w:val="0"/>
      <w:marRight w:val="0"/>
      <w:marTop w:val="0"/>
      <w:marBottom w:val="0"/>
      <w:divBdr>
        <w:top w:val="none" w:sz="0" w:space="0" w:color="auto"/>
        <w:left w:val="none" w:sz="0" w:space="0" w:color="auto"/>
        <w:bottom w:val="none" w:sz="0" w:space="0" w:color="auto"/>
        <w:right w:val="none" w:sz="0" w:space="0" w:color="auto"/>
      </w:divBdr>
    </w:div>
    <w:div w:id="807012568">
      <w:bodyDiv w:val="1"/>
      <w:marLeft w:val="0"/>
      <w:marRight w:val="0"/>
      <w:marTop w:val="0"/>
      <w:marBottom w:val="0"/>
      <w:divBdr>
        <w:top w:val="none" w:sz="0" w:space="0" w:color="auto"/>
        <w:left w:val="none" w:sz="0" w:space="0" w:color="auto"/>
        <w:bottom w:val="none" w:sz="0" w:space="0" w:color="auto"/>
        <w:right w:val="none" w:sz="0" w:space="0" w:color="auto"/>
      </w:divBdr>
    </w:div>
    <w:div w:id="830298025">
      <w:bodyDiv w:val="1"/>
      <w:marLeft w:val="0"/>
      <w:marRight w:val="0"/>
      <w:marTop w:val="0"/>
      <w:marBottom w:val="0"/>
      <w:divBdr>
        <w:top w:val="none" w:sz="0" w:space="0" w:color="auto"/>
        <w:left w:val="none" w:sz="0" w:space="0" w:color="auto"/>
        <w:bottom w:val="none" w:sz="0" w:space="0" w:color="auto"/>
        <w:right w:val="none" w:sz="0" w:space="0" w:color="auto"/>
      </w:divBdr>
    </w:div>
    <w:div w:id="890504919">
      <w:bodyDiv w:val="1"/>
      <w:marLeft w:val="0"/>
      <w:marRight w:val="0"/>
      <w:marTop w:val="0"/>
      <w:marBottom w:val="0"/>
      <w:divBdr>
        <w:top w:val="none" w:sz="0" w:space="0" w:color="auto"/>
        <w:left w:val="none" w:sz="0" w:space="0" w:color="auto"/>
        <w:bottom w:val="none" w:sz="0" w:space="0" w:color="auto"/>
        <w:right w:val="none" w:sz="0" w:space="0" w:color="auto"/>
      </w:divBdr>
    </w:div>
    <w:div w:id="955986939">
      <w:bodyDiv w:val="1"/>
      <w:marLeft w:val="0"/>
      <w:marRight w:val="0"/>
      <w:marTop w:val="0"/>
      <w:marBottom w:val="0"/>
      <w:divBdr>
        <w:top w:val="none" w:sz="0" w:space="0" w:color="auto"/>
        <w:left w:val="none" w:sz="0" w:space="0" w:color="auto"/>
        <w:bottom w:val="none" w:sz="0" w:space="0" w:color="auto"/>
        <w:right w:val="none" w:sz="0" w:space="0" w:color="auto"/>
      </w:divBdr>
    </w:div>
    <w:div w:id="996806905">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366058099">
      <w:bodyDiv w:val="1"/>
      <w:marLeft w:val="0"/>
      <w:marRight w:val="0"/>
      <w:marTop w:val="0"/>
      <w:marBottom w:val="0"/>
      <w:divBdr>
        <w:top w:val="none" w:sz="0" w:space="0" w:color="auto"/>
        <w:left w:val="none" w:sz="0" w:space="0" w:color="auto"/>
        <w:bottom w:val="none" w:sz="0" w:space="0" w:color="auto"/>
        <w:right w:val="none" w:sz="0" w:space="0" w:color="auto"/>
      </w:divBdr>
    </w:div>
    <w:div w:id="1584025691">
      <w:bodyDiv w:val="1"/>
      <w:marLeft w:val="0"/>
      <w:marRight w:val="0"/>
      <w:marTop w:val="0"/>
      <w:marBottom w:val="0"/>
      <w:divBdr>
        <w:top w:val="none" w:sz="0" w:space="0" w:color="auto"/>
        <w:left w:val="none" w:sz="0" w:space="0" w:color="auto"/>
        <w:bottom w:val="none" w:sz="0" w:space="0" w:color="auto"/>
        <w:right w:val="none" w:sz="0" w:space="0" w:color="auto"/>
      </w:divBdr>
    </w:div>
    <w:div w:id="1773668384">
      <w:bodyDiv w:val="1"/>
      <w:marLeft w:val="0"/>
      <w:marRight w:val="0"/>
      <w:marTop w:val="0"/>
      <w:marBottom w:val="0"/>
      <w:divBdr>
        <w:top w:val="none" w:sz="0" w:space="0" w:color="auto"/>
        <w:left w:val="none" w:sz="0" w:space="0" w:color="auto"/>
        <w:bottom w:val="none" w:sz="0" w:space="0" w:color="auto"/>
        <w:right w:val="none" w:sz="0" w:space="0" w:color="auto"/>
      </w:divBdr>
    </w:div>
    <w:div w:id="1797791975">
      <w:bodyDiv w:val="1"/>
      <w:marLeft w:val="0"/>
      <w:marRight w:val="0"/>
      <w:marTop w:val="0"/>
      <w:marBottom w:val="0"/>
      <w:divBdr>
        <w:top w:val="none" w:sz="0" w:space="0" w:color="auto"/>
        <w:left w:val="none" w:sz="0" w:space="0" w:color="auto"/>
        <w:bottom w:val="none" w:sz="0" w:space="0" w:color="auto"/>
        <w:right w:val="none" w:sz="0" w:space="0" w:color="auto"/>
      </w:divBdr>
    </w:div>
    <w:div w:id="1883901030">
      <w:bodyDiv w:val="1"/>
      <w:marLeft w:val="0"/>
      <w:marRight w:val="0"/>
      <w:marTop w:val="0"/>
      <w:marBottom w:val="0"/>
      <w:divBdr>
        <w:top w:val="none" w:sz="0" w:space="0" w:color="auto"/>
        <w:left w:val="none" w:sz="0" w:space="0" w:color="auto"/>
        <w:bottom w:val="none" w:sz="0" w:space="0" w:color="auto"/>
        <w:right w:val="none" w:sz="0" w:space="0" w:color="auto"/>
      </w:divBdr>
    </w:div>
    <w:div w:id="1982806848">
      <w:bodyDiv w:val="1"/>
      <w:marLeft w:val="0"/>
      <w:marRight w:val="0"/>
      <w:marTop w:val="0"/>
      <w:marBottom w:val="0"/>
      <w:divBdr>
        <w:top w:val="none" w:sz="0" w:space="0" w:color="auto"/>
        <w:left w:val="none" w:sz="0" w:space="0" w:color="auto"/>
        <w:bottom w:val="none" w:sz="0" w:space="0" w:color="auto"/>
        <w:right w:val="none" w:sz="0" w:space="0" w:color="auto"/>
      </w:divBdr>
    </w:div>
    <w:div w:id="1993874643">
      <w:bodyDiv w:val="1"/>
      <w:marLeft w:val="0"/>
      <w:marRight w:val="0"/>
      <w:marTop w:val="0"/>
      <w:marBottom w:val="0"/>
      <w:divBdr>
        <w:top w:val="none" w:sz="0" w:space="0" w:color="auto"/>
        <w:left w:val="none" w:sz="0" w:space="0" w:color="auto"/>
        <w:bottom w:val="none" w:sz="0" w:space="0" w:color="auto"/>
        <w:right w:val="none" w:sz="0" w:space="0" w:color="auto"/>
      </w:divBdr>
    </w:div>
    <w:div w:id="2109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01379-7F51-4340-8208-651D58C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國立宜蘭大學92學年度第二次系務會議  </dc:title>
  <dc:subject/>
  <dc:creator>ilantech</dc:creator>
  <cp:keywords/>
  <dc:description/>
  <cp:lastModifiedBy>JCT-MEM</cp:lastModifiedBy>
  <cp:revision>7</cp:revision>
  <cp:lastPrinted>2009-12-18T03:55:00Z</cp:lastPrinted>
  <dcterms:created xsi:type="dcterms:W3CDTF">2015-03-27T02:02:00Z</dcterms:created>
  <dcterms:modified xsi:type="dcterms:W3CDTF">2015-03-30T05:38:00Z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-95638852</vt:i4>
  </property>
  <property fmtid="{D5CDD505-2E9C-101B-9397-08002B2CF9AE}" pid="3" name="_EmailSubject">
    <vt:lpwstr>940512會議記錄</vt:lpwstr>
  </property>
  <property fmtid="{D5CDD505-2E9C-101B-9397-08002B2CF9AE}" pid="4" name="_AuthorEmail">
    <vt:lpwstr>changyc@niu.edu.tw</vt:lpwstr>
  </property>
  <property fmtid="{D5CDD505-2E9C-101B-9397-08002B2CF9AE}" pid="5" name="_AuthorEmailDisplayName">
    <vt:lpwstr>張允瓊</vt:lpwstr>
  </property>
  <property fmtid="{D5CDD505-2E9C-101B-9397-08002B2CF9AE}" pid="6" name="_ReviewingToolsShownOnce">
    <vt:lpwstr/>
  </property>
</Properties>
</file>