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46" w:rsidRPr="00387ED7" w:rsidRDefault="00EE7D46" w:rsidP="00EE7D46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387ED7">
        <w:rPr>
          <w:rFonts w:ascii="微軟正黑體" w:eastAsia="微軟正黑體" w:hAnsi="微軟正黑體" w:hint="eastAsia"/>
          <w:sz w:val="28"/>
          <w:szCs w:val="28"/>
        </w:rPr>
        <w:t>國立宜蘭大學園藝學系</w:t>
      </w:r>
      <w:proofErr w:type="gramStart"/>
      <w:r w:rsidRPr="00387ED7">
        <w:rPr>
          <w:rFonts w:ascii="微軟正黑體" w:eastAsia="微軟正黑體" w:hAnsi="微軟正黑體" w:hint="eastAsia"/>
          <w:sz w:val="28"/>
          <w:szCs w:val="28"/>
        </w:rPr>
        <w:t>系</w:t>
      </w:r>
      <w:proofErr w:type="gramEnd"/>
      <w:r w:rsidRPr="00387ED7">
        <w:rPr>
          <w:rFonts w:ascii="微軟正黑體" w:eastAsia="微軟正黑體" w:hAnsi="微軟正黑體" w:hint="eastAsia"/>
          <w:sz w:val="28"/>
          <w:szCs w:val="28"/>
        </w:rPr>
        <w:t>友會組織章程</w:t>
      </w:r>
    </w:p>
    <w:p w:rsidR="00EE7D46" w:rsidRPr="00387ED7" w:rsidRDefault="00EE7D46" w:rsidP="00EE7D46">
      <w:pPr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r w:rsidRPr="00387ED7">
        <w:rPr>
          <w:rFonts w:ascii="標楷體" w:eastAsia="標楷體" w:hAnsi="標楷體" w:hint="eastAsia"/>
          <w:sz w:val="18"/>
          <w:szCs w:val="18"/>
        </w:rPr>
        <w:t xml:space="preserve"> 97學年第三次系</w:t>
      </w:r>
      <w:proofErr w:type="gramStart"/>
      <w:r w:rsidRPr="00387ED7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387ED7">
        <w:rPr>
          <w:rFonts w:ascii="標楷體" w:eastAsia="標楷體" w:hAnsi="標楷體" w:hint="eastAsia"/>
          <w:sz w:val="18"/>
          <w:szCs w:val="18"/>
        </w:rPr>
        <w:t>會議通過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2"/>
          <w:attr w:name="Year" w:val="1998"/>
        </w:smartTagPr>
        <w:r w:rsidRPr="00387ED7">
          <w:rPr>
            <w:rFonts w:ascii="標楷體" w:eastAsia="標楷體" w:hAnsi="標楷體" w:hint="eastAsia"/>
            <w:sz w:val="18"/>
            <w:szCs w:val="18"/>
          </w:rPr>
          <w:t>98/02/25</w:t>
        </w:r>
      </w:smartTag>
    </w:p>
    <w:p w:rsidR="00EE7D46" w:rsidRPr="00BC4AF8" w:rsidRDefault="00EE7D46" w:rsidP="00EE7D46">
      <w:pPr>
        <w:jc w:val="right"/>
        <w:rPr>
          <w:rFonts w:ascii="標楷體" w:eastAsia="標楷體" w:hAnsi="標楷體"/>
          <w:bCs/>
          <w:sz w:val="20"/>
          <w:szCs w:val="20"/>
        </w:rPr>
      </w:pPr>
    </w:p>
    <w:p w:rsidR="00EE7D46" w:rsidRPr="00387ED7" w:rsidRDefault="00EE7D46" w:rsidP="00387ED7">
      <w:pPr>
        <w:numPr>
          <w:ilvl w:val="0"/>
          <w:numId w:val="2"/>
        </w:num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總則</w:t>
      </w:r>
    </w:p>
    <w:p w:rsidR="00EE7D46" w:rsidRPr="00387ED7" w:rsidRDefault="00EE7D46" w:rsidP="00387ED7">
      <w:pPr>
        <w:pStyle w:val="a9"/>
        <w:numPr>
          <w:ilvl w:val="0"/>
          <w:numId w:val="5"/>
        </w:numPr>
        <w:ind w:leftChars="0" w:left="1418" w:hanging="482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本會名稱為「國立宜蘭大學園藝學系</w:t>
      </w:r>
      <w:proofErr w:type="gramStart"/>
      <w:r w:rsidRPr="00387ED7">
        <w:rPr>
          <w:rFonts w:ascii="標楷體" w:eastAsia="標楷體" w:hAnsi="標楷體" w:hint="eastAsia"/>
        </w:rPr>
        <w:t>系</w:t>
      </w:r>
      <w:proofErr w:type="gramEnd"/>
      <w:r w:rsidRPr="00387ED7">
        <w:rPr>
          <w:rFonts w:ascii="標楷體" w:eastAsia="標楷體" w:hAnsi="標楷體" w:hint="eastAsia"/>
        </w:rPr>
        <w:t>友會」(以下簡稱為本會)。</w:t>
      </w:r>
    </w:p>
    <w:p w:rsidR="00EE7D46" w:rsidRPr="00387ED7" w:rsidRDefault="00EE7D46" w:rsidP="00387ED7">
      <w:pPr>
        <w:pStyle w:val="a"/>
        <w:numPr>
          <w:ilvl w:val="0"/>
          <w:numId w:val="5"/>
        </w:numPr>
        <w:ind w:left="1418" w:hanging="482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本會以服務畢業校友、介紹系友動態、聯絡系友情誼及促進母系之發展為宗旨。</w:t>
      </w:r>
    </w:p>
    <w:p w:rsidR="00EE7D46" w:rsidRPr="00387ED7" w:rsidRDefault="00EE7D46" w:rsidP="00387ED7">
      <w:pPr>
        <w:pStyle w:val="a"/>
        <w:numPr>
          <w:ilvl w:val="0"/>
          <w:numId w:val="5"/>
        </w:numPr>
        <w:ind w:left="1418" w:hanging="482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本會會址設於宜蘭市神農路一段一號國立宜蘭大學園藝學系</w:t>
      </w:r>
      <w:proofErr w:type="gramStart"/>
      <w:r w:rsidRPr="00387ED7">
        <w:rPr>
          <w:rFonts w:ascii="標楷體" w:eastAsia="標楷體" w:hAnsi="標楷體" w:hint="eastAsia"/>
        </w:rPr>
        <w:t>系</w:t>
      </w:r>
      <w:proofErr w:type="gramEnd"/>
      <w:r w:rsidRPr="00387ED7">
        <w:rPr>
          <w:rFonts w:ascii="標楷體" w:eastAsia="標楷體" w:hAnsi="標楷體" w:hint="eastAsia"/>
        </w:rPr>
        <w:t>辦公室。</w:t>
      </w:r>
    </w:p>
    <w:p w:rsidR="00EE7D46" w:rsidRPr="00387ED7" w:rsidRDefault="00EE7D46" w:rsidP="00387ED7">
      <w:pPr>
        <w:numPr>
          <w:ilvl w:val="0"/>
          <w:numId w:val="2"/>
        </w:num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會員</w:t>
      </w:r>
    </w:p>
    <w:p w:rsidR="00EE7D46" w:rsidRPr="00387ED7" w:rsidRDefault="00EE7D46" w:rsidP="00387ED7">
      <w:pPr>
        <w:pStyle w:val="a"/>
        <w:numPr>
          <w:ilvl w:val="0"/>
          <w:numId w:val="6"/>
        </w:num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凡具有下列資格者，</w:t>
      </w:r>
      <w:proofErr w:type="gramStart"/>
      <w:r w:rsidRPr="00387ED7">
        <w:rPr>
          <w:rFonts w:ascii="標楷體" w:eastAsia="標楷體" w:hAnsi="標楷體" w:hint="eastAsia"/>
        </w:rPr>
        <w:t>均為本</w:t>
      </w:r>
      <w:proofErr w:type="gramEnd"/>
      <w:r w:rsidRPr="00387ED7">
        <w:rPr>
          <w:rFonts w:ascii="標楷體" w:eastAsia="標楷體" w:hAnsi="標楷體" w:hint="eastAsia"/>
        </w:rPr>
        <w:t>會會員。</w:t>
      </w:r>
    </w:p>
    <w:p w:rsidR="00EE7D46" w:rsidRPr="00387ED7" w:rsidRDefault="00EE7D46" w:rsidP="00387ED7">
      <w:pPr>
        <w:pStyle w:val="a"/>
        <w:numPr>
          <w:ilvl w:val="2"/>
          <w:numId w:val="7"/>
        </w:numPr>
        <w:tabs>
          <w:tab w:val="clear" w:pos="1560"/>
          <w:tab w:val="num" w:pos="1843"/>
        </w:tabs>
        <w:ind w:left="1843" w:hanging="357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母校本(科)系、所(含舊學制) 畢業或肄業同學等，願遵守本章程者。</w:t>
      </w:r>
    </w:p>
    <w:p w:rsidR="00EE7D46" w:rsidRPr="00387ED7" w:rsidRDefault="00EE7D46" w:rsidP="00387ED7">
      <w:pPr>
        <w:pStyle w:val="a"/>
        <w:numPr>
          <w:ilvl w:val="2"/>
          <w:numId w:val="7"/>
        </w:numPr>
        <w:tabs>
          <w:tab w:val="clear" w:pos="1560"/>
          <w:tab w:val="num" w:pos="1843"/>
        </w:tabs>
        <w:ind w:left="1843" w:hanging="357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對本會有重大貢獻或贊助本會會務發展之社會人士，得由會長推薦，經會員大會通過者，得為本會榮譽會員。</w:t>
      </w:r>
    </w:p>
    <w:p w:rsidR="00EE7D46" w:rsidRPr="00387ED7" w:rsidRDefault="00EE7D46" w:rsidP="00387ED7">
      <w:pPr>
        <w:pStyle w:val="a"/>
        <w:numPr>
          <w:ilvl w:val="0"/>
          <w:numId w:val="6"/>
        </w:num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本會會員之權利：</w:t>
      </w:r>
    </w:p>
    <w:p w:rsidR="00EE7D46" w:rsidRPr="00387ED7" w:rsidRDefault="00EE7D46" w:rsidP="00387ED7">
      <w:pPr>
        <w:numPr>
          <w:ilvl w:val="1"/>
          <w:numId w:val="2"/>
        </w:numPr>
        <w:ind w:left="1843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發言權、提案權及表決權。</w:t>
      </w:r>
    </w:p>
    <w:p w:rsidR="00EE7D46" w:rsidRPr="00387ED7" w:rsidRDefault="00EE7D46" w:rsidP="00387ED7">
      <w:pPr>
        <w:numPr>
          <w:ilvl w:val="1"/>
          <w:numId w:val="2"/>
        </w:numPr>
        <w:ind w:left="1843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選舉權與被選舉權。</w:t>
      </w:r>
    </w:p>
    <w:p w:rsidR="00EE7D46" w:rsidRPr="00387ED7" w:rsidRDefault="00EE7D46" w:rsidP="00387ED7">
      <w:pPr>
        <w:numPr>
          <w:ilvl w:val="1"/>
          <w:numId w:val="2"/>
        </w:numPr>
        <w:ind w:left="1843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參加本會舉辦之各項活動。</w:t>
      </w:r>
    </w:p>
    <w:p w:rsidR="00EE7D46" w:rsidRPr="00387ED7" w:rsidRDefault="00EE7D46" w:rsidP="00387ED7">
      <w:pPr>
        <w:numPr>
          <w:ilvl w:val="1"/>
          <w:numId w:val="2"/>
        </w:numPr>
        <w:ind w:left="1843" w:hanging="357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可受邀參與本系舉辦的各項聯誼及學術活動。</w:t>
      </w:r>
    </w:p>
    <w:p w:rsidR="00EE7D46" w:rsidRPr="00387ED7" w:rsidRDefault="00EE7D46" w:rsidP="00387ED7">
      <w:pPr>
        <w:pStyle w:val="a"/>
        <w:numPr>
          <w:ilvl w:val="0"/>
          <w:numId w:val="6"/>
        </w:num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本會會員之義務</w:t>
      </w:r>
    </w:p>
    <w:p w:rsidR="00EE7D46" w:rsidRPr="00387ED7" w:rsidRDefault="00EE7D46" w:rsidP="00387ED7">
      <w:pPr>
        <w:pStyle w:val="a"/>
        <w:numPr>
          <w:ilvl w:val="3"/>
          <w:numId w:val="1"/>
        </w:numPr>
        <w:tabs>
          <w:tab w:val="clear" w:pos="1920"/>
          <w:tab w:val="num" w:pos="900"/>
        </w:tabs>
        <w:ind w:left="1843" w:hanging="391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出席會員大會。</w:t>
      </w:r>
    </w:p>
    <w:p w:rsidR="00EE7D46" w:rsidRPr="00387ED7" w:rsidRDefault="00EE7D46" w:rsidP="00387ED7">
      <w:pPr>
        <w:pStyle w:val="a"/>
        <w:numPr>
          <w:ilvl w:val="3"/>
          <w:numId w:val="1"/>
        </w:numPr>
        <w:tabs>
          <w:tab w:val="clear" w:pos="1920"/>
          <w:tab w:val="num" w:pos="900"/>
        </w:tabs>
        <w:ind w:left="1843" w:hanging="391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遵守本會組織章程及本會之決議案。</w:t>
      </w:r>
    </w:p>
    <w:p w:rsidR="00EE7D46" w:rsidRPr="00387ED7" w:rsidRDefault="00EE7D46" w:rsidP="00387ED7">
      <w:pPr>
        <w:pStyle w:val="a"/>
        <w:numPr>
          <w:ilvl w:val="3"/>
          <w:numId w:val="1"/>
        </w:numPr>
        <w:tabs>
          <w:tab w:val="clear" w:pos="1920"/>
          <w:tab w:val="num" w:pos="900"/>
        </w:tabs>
        <w:ind w:left="1843" w:hanging="391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繳納會費。</w:t>
      </w:r>
    </w:p>
    <w:p w:rsidR="00EE7D46" w:rsidRPr="00387ED7" w:rsidRDefault="00EE7D46" w:rsidP="00387ED7">
      <w:pPr>
        <w:pStyle w:val="a"/>
        <w:numPr>
          <w:ilvl w:val="3"/>
          <w:numId w:val="1"/>
        </w:numPr>
        <w:tabs>
          <w:tab w:val="clear" w:pos="1920"/>
          <w:tab w:val="num" w:pos="900"/>
        </w:tabs>
        <w:ind w:left="1843" w:hanging="391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協助本會所委請之任務。</w:t>
      </w:r>
    </w:p>
    <w:p w:rsidR="00EE7D46" w:rsidRPr="00387ED7" w:rsidRDefault="00EE7D46" w:rsidP="00387ED7">
      <w:pPr>
        <w:pStyle w:val="a"/>
        <w:numPr>
          <w:ilvl w:val="0"/>
          <w:numId w:val="6"/>
        </w:num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本會會員經連續催繳兩年以上，仍未履行第六條第三款之義務者，得由本會逕行註銷會員資格。</w:t>
      </w:r>
    </w:p>
    <w:p w:rsidR="00EE7D46" w:rsidRPr="00387ED7" w:rsidRDefault="00EE7D46" w:rsidP="00387ED7">
      <w:p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第三章</w:t>
      </w:r>
      <w:r w:rsidRPr="00387ED7">
        <w:rPr>
          <w:rFonts w:ascii="標楷體" w:eastAsia="標楷體" w:hAnsi="標楷體" w:hint="eastAsia"/>
        </w:rPr>
        <w:tab/>
        <w:t>組織及職權</w:t>
      </w:r>
    </w:p>
    <w:p w:rsidR="00EE7D46" w:rsidRPr="00387ED7" w:rsidRDefault="00EE7D46" w:rsidP="00387ED7">
      <w:pPr>
        <w:pStyle w:val="a"/>
        <w:numPr>
          <w:ilvl w:val="0"/>
          <w:numId w:val="12"/>
        </w:num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會員大會為本會最高決策機構，會員大會職權如下：</w:t>
      </w:r>
    </w:p>
    <w:p w:rsidR="00EE7D46" w:rsidRPr="00387ED7" w:rsidRDefault="00EE7D46" w:rsidP="00387ED7">
      <w:pPr>
        <w:pStyle w:val="a"/>
        <w:numPr>
          <w:ilvl w:val="0"/>
          <w:numId w:val="15"/>
        </w:numPr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制定及修改組織章程。</w:t>
      </w:r>
    </w:p>
    <w:p w:rsidR="00EE7D46" w:rsidRPr="00387ED7" w:rsidRDefault="00EE7D46" w:rsidP="00387ED7">
      <w:pPr>
        <w:pStyle w:val="a"/>
        <w:numPr>
          <w:ilvl w:val="0"/>
          <w:numId w:val="15"/>
        </w:numPr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選舉會長。</w:t>
      </w:r>
    </w:p>
    <w:p w:rsidR="00EE7D46" w:rsidRPr="00387ED7" w:rsidRDefault="00EE7D46" w:rsidP="00387ED7">
      <w:pPr>
        <w:pStyle w:val="a"/>
        <w:numPr>
          <w:ilvl w:val="0"/>
          <w:numId w:val="15"/>
        </w:numPr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罷免會長。</w:t>
      </w:r>
    </w:p>
    <w:p w:rsidR="00EE7D46" w:rsidRPr="00387ED7" w:rsidRDefault="00EE7D46" w:rsidP="00387ED7">
      <w:pPr>
        <w:pStyle w:val="a"/>
        <w:numPr>
          <w:ilvl w:val="0"/>
          <w:numId w:val="15"/>
        </w:numPr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會務及財務預算、決算之審核與表決。</w:t>
      </w:r>
    </w:p>
    <w:p w:rsidR="00EE7D46" w:rsidRPr="00387ED7" w:rsidRDefault="00EE7D46" w:rsidP="00387ED7">
      <w:pPr>
        <w:pStyle w:val="a"/>
        <w:numPr>
          <w:ilvl w:val="0"/>
          <w:numId w:val="12"/>
        </w:num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本會設會長一人，由會員大會選舉之，任期二年，連選得連任一次，</w:t>
      </w:r>
      <w:r w:rsidRPr="00387ED7">
        <w:rPr>
          <w:rFonts w:ascii="標楷體" w:eastAsia="標楷體" w:hAnsi="標楷體" w:hint="eastAsia"/>
        </w:rPr>
        <w:lastRenderedPageBreak/>
        <w:t>為無給職。會長對外代表本會，對內負責會務推行。</w:t>
      </w:r>
    </w:p>
    <w:p w:rsidR="00EE7D46" w:rsidRPr="00387ED7" w:rsidRDefault="00EE7D46" w:rsidP="00387ED7">
      <w:pPr>
        <w:pStyle w:val="a"/>
        <w:numPr>
          <w:ilvl w:val="0"/>
          <w:numId w:val="12"/>
        </w:num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本會並另設副會長、執行秘書、會員組長、活動組組長、財務組組長、文書組組長、資訊組組長各一人，組成幹部，</w:t>
      </w:r>
      <w:proofErr w:type="gramStart"/>
      <w:r w:rsidRPr="00387ED7">
        <w:rPr>
          <w:rFonts w:ascii="標楷體" w:eastAsia="標楷體" w:hAnsi="標楷體" w:hint="eastAsia"/>
        </w:rPr>
        <w:t>均由會長</w:t>
      </w:r>
      <w:proofErr w:type="gramEnd"/>
      <w:r w:rsidRPr="00387ED7">
        <w:rPr>
          <w:rFonts w:ascii="標楷體" w:eastAsia="標楷體" w:hAnsi="標楷體" w:hint="eastAsia"/>
        </w:rPr>
        <w:t>任命之，任期二年，</w:t>
      </w:r>
      <w:proofErr w:type="gramStart"/>
      <w:r w:rsidRPr="00387ED7">
        <w:rPr>
          <w:rFonts w:ascii="標楷體" w:eastAsia="標楷體" w:hAnsi="標楷體" w:hint="eastAsia"/>
        </w:rPr>
        <w:t>均為無</w:t>
      </w:r>
      <w:proofErr w:type="gramEnd"/>
      <w:r w:rsidRPr="00387ED7">
        <w:rPr>
          <w:rFonts w:ascii="標楷體" w:eastAsia="標楷體" w:hAnsi="標楷體" w:hint="eastAsia"/>
        </w:rPr>
        <w:t>給職。</w:t>
      </w:r>
    </w:p>
    <w:p w:rsidR="00EE7D46" w:rsidRPr="00387ED7" w:rsidRDefault="00EE7D46" w:rsidP="00387ED7">
      <w:p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第四章</w:t>
      </w:r>
      <w:r w:rsidRPr="00387ED7">
        <w:rPr>
          <w:rFonts w:ascii="標楷體" w:eastAsia="標楷體" w:hAnsi="標楷體" w:hint="eastAsia"/>
        </w:rPr>
        <w:tab/>
        <w:t>會議</w:t>
      </w:r>
    </w:p>
    <w:p w:rsidR="00EE7D46" w:rsidRPr="00387ED7" w:rsidRDefault="00EE7D46" w:rsidP="00B66420">
      <w:pPr>
        <w:pStyle w:val="123123"/>
        <w:numPr>
          <w:ilvl w:val="0"/>
          <w:numId w:val="0"/>
        </w:numPr>
        <w:spacing w:before="120"/>
        <w:ind w:left="993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本會會員大會每年舉辦一次，必要時得由會員五分之一以上連署要            求時召開臨時大會。</w:t>
      </w:r>
    </w:p>
    <w:p w:rsidR="00EE7D46" w:rsidRPr="00387ED7" w:rsidRDefault="00EE7D46" w:rsidP="00387ED7">
      <w:p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第五章</w:t>
      </w:r>
      <w:r w:rsidRPr="00387ED7">
        <w:rPr>
          <w:rFonts w:ascii="標楷體" w:eastAsia="標楷體" w:hAnsi="標楷體" w:hint="eastAsia"/>
        </w:rPr>
        <w:tab/>
        <w:t>經費</w:t>
      </w:r>
    </w:p>
    <w:p w:rsidR="00EE7D46" w:rsidRPr="00387ED7" w:rsidRDefault="00EE7D46" w:rsidP="00B66420">
      <w:pPr>
        <w:pStyle w:val="a"/>
        <w:numPr>
          <w:ilvl w:val="0"/>
          <w:numId w:val="0"/>
        </w:numPr>
        <w:spacing w:before="120"/>
        <w:ind w:leftChars="413" w:left="991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本會之經費來源：</w:t>
      </w:r>
    </w:p>
    <w:p w:rsidR="00EE7D46" w:rsidRPr="00387ED7" w:rsidRDefault="00EE7D46" w:rsidP="00B66420">
      <w:pPr>
        <w:pStyle w:val="a"/>
        <w:numPr>
          <w:ilvl w:val="0"/>
          <w:numId w:val="25"/>
        </w:numPr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入會費：每人新台幣伍佰元。</w:t>
      </w:r>
    </w:p>
    <w:p w:rsidR="00EE7D46" w:rsidRPr="00387ED7" w:rsidRDefault="00EE7D46" w:rsidP="00B66420">
      <w:pPr>
        <w:pStyle w:val="a"/>
        <w:numPr>
          <w:ilvl w:val="0"/>
          <w:numId w:val="25"/>
        </w:numPr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會費及基金之孳息。</w:t>
      </w:r>
    </w:p>
    <w:p w:rsidR="00EE7D46" w:rsidRPr="00387ED7" w:rsidRDefault="00EE7D46" w:rsidP="00B66420">
      <w:pPr>
        <w:pStyle w:val="a"/>
        <w:numPr>
          <w:ilvl w:val="0"/>
          <w:numId w:val="25"/>
        </w:numPr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會員及個人或公私立團體之捐贈。</w:t>
      </w:r>
    </w:p>
    <w:p w:rsidR="00EE7D46" w:rsidRPr="00387ED7" w:rsidRDefault="00EE7D46" w:rsidP="00387ED7">
      <w:p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第六章</w:t>
      </w:r>
      <w:r w:rsidRPr="00387ED7">
        <w:rPr>
          <w:rFonts w:ascii="標楷體" w:eastAsia="標楷體" w:hAnsi="標楷體" w:hint="eastAsia"/>
        </w:rPr>
        <w:tab/>
        <w:t>附則</w:t>
      </w:r>
    </w:p>
    <w:p w:rsidR="00EE7D46" w:rsidRDefault="00EE7D46" w:rsidP="00B66420">
      <w:pPr>
        <w:pStyle w:val="a8"/>
        <w:numPr>
          <w:ilvl w:val="0"/>
          <w:numId w:val="0"/>
        </w:numPr>
        <w:spacing w:before="120"/>
        <w:ind w:leftChars="413" w:left="991"/>
        <w:rPr>
          <w:rFonts w:ascii="標楷體" w:eastAsia="標楷體" w:hAnsi="標楷體" w:hint="eastAsia"/>
        </w:rPr>
      </w:pPr>
      <w:r w:rsidRPr="00387ED7">
        <w:rPr>
          <w:rFonts w:ascii="標楷體" w:eastAsia="標楷體" w:hAnsi="標楷體" w:hint="eastAsia"/>
        </w:rPr>
        <w:t>本會解散或撤銷時，其剩餘財產不得以任何方式歸屬個人或私人企業所有，應歸屬母校園藝學系所有。</w:t>
      </w:r>
    </w:p>
    <w:p w:rsidR="005A16BE" w:rsidRPr="00387ED7" w:rsidRDefault="00EE7D46" w:rsidP="00387ED7">
      <w:pPr>
        <w:spacing w:before="120"/>
        <w:rPr>
          <w:rFonts w:ascii="標楷體" w:eastAsia="標楷體" w:hAnsi="標楷體"/>
        </w:rPr>
      </w:pPr>
      <w:r w:rsidRPr="00387ED7">
        <w:rPr>
          <w:rFonts w:ascii="標楷體" w:eastAsia="標楷體" w:hAnsi="標楷體" w:hint="eastAsia"/>
        </w:rPr>
        <w:t>第</w:t>
      </w:r>
      <w:r w:rsidR="00B66420">
        <w:rPr>
          <w:rFonts w:ascii="標楷體" w:eastAsia="標楷體" w:hAnsi="標楷體" w:hint="eastAsia"/>
        </w:rPr>
        <w:t>七章</w:t>
      </w:r>
      <w:r w:rsidRPr="00387ED7">
        <w:rPr>
          <w:rFonts w:ascii="標楷體" w:eastAsia="標楷體" w:hAnsi="標楷體" w:hint="eastAsia"/>
        </w:rPr>
        <w:t xml:space="preserve">  本章程如有未盡事宜，得提請會員大會修正之。未規定事項悉依相關法令規定辦理。</w:t>
      </w:r>
      <w:bookmarkStart w:id="0" w:name="_GoBack"/>
      <w:bookmarkEnd w:id="0"/>
    </w:p>
    <w:sectPr w:rsidR="005A16BE" w:rsidRPr="00387E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A5" w:rsidRDefault="00433CA5" w:rsidP="00EE7D46">
      <w:r>
        <w:separator/>
      </w:r>
    </w:p>
  </w:endnote>
  <w:endnote w:type="continuationSeparator" w:id="0">
    <w:p w:rsidR="00433CA5" w:rsidRDefault="00433CA5" w:rsidP="00EE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A5" w:rsidRDefault="00433CA5" w:rsidP="00EE7D46">
      <w:r>
        <w:separator/>
      </w:r>
    </w:p>
  </w:footnote>
  <w:footnote w:type="continuationSeparator" w:id="0">
    <w:p w:rsidR="00433CA5" w:rsidRDefault="00433CA5" w:rsidP="00EE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49C"/>
    <w:multiLevelType w:val="hybridMultilevel"/>
    <w:tmpl w:val="9D2E99A2"/>
    <w:lvl w:ilvl="0" w:tplc="7B70199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2DA4B31"/>
    <w:multiLevelType w:val="hybridMultilevel"/>
    <w:tmpl w:val="3D30C27E"/>
    <w:lvl w:ilvl="0" w:tplc="63ECC512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C302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1A5811"/>
    <w:multiLevelType w:val="hybridMultilevel"/>
    <w:tmpl w:val="1E309318"/>
    <w:lvl w:ilvl="0" w:tplc="EFFE89BE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2676589"/>
    <w:multiLevelType w:val="hybridMultilevel"/>
    <w:tmpl w:val="1BB669E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38BF4311"/>
    <w:multiLevelType w:val="hybridMultilevel"/>
    <w:tmpl w:val="0F88125E"/>
    <w:lvl w:ilvl="0" w:tplc="4758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C17816"/>
    <w:multiLevelType w:val="hybridMultilevel"/>
    <w:tmpl w:val="1E309318"/>
    <w:lvl w:ilvl="0" w:tplc="EFFE89BE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A1F56DF"/>
    <w:multiLevelType w:val="hybridMultilevel"/>
    <w:tmpl w:val="D8EA2AC6"/>
    <w:lvl w:ilvl="0" w:tplc="EFFE89BE">
      <w:start w:val="1"/>
      <w:numFmt w:val="taiwaneseCountingThousand"/>
      <w:lvlText w:val="%1、"/>
      <w:lvlJc w:val="left"/>
      <w:pPr>
        <w:ind w:left="207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3" w:hanging="480"/>
      </w:pPr>
    </w:lvl>
    <w:lvl w:ilvl="2" w:tplc="0409001B" w:tentative="1">
      <w:start w:val="1"/>
      <w:numFmt w:val="lowerRoman"/>
      <w:lvlText w:val="%3."/>
      <w:lvlJc w:val="right"/>
      <w:pPr>
        <w:ind w:left="3033" w:hanging="480"/>
      </w:pPr>
    </w:lvl>
    <w:lvl w:ilvl="3" w:tplc="0409000F" w:tentative="1">
      <w:start w:val="1"/>
      <w:numFmt w:val="decimal"/>
      <w:lvlText w:val="%4."/>
      <w:lvlJc w:val="left"/>
      <w:pPr>
        <w:ind w:left="3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3" w:hanging="480"/>
      </w:pPr>
    </w:lvl>
    <w:lvl w:ilvl="5" w:tplc="0409001B" w:tentative="1">
      <w:start w:val="1"/>
      <w:numFmt w:val="lowerRoman"/>
      <w:lvlText w:val="%6."/>
      <w:lvlJc w:val="right"/>
      <w:pPr>
        <w:ind w:left="4473" w:hanging="480"/>
      </w:pPr>
    </w:lvl>
    <w:lvl w:ilvl="6" w:tplc="0409000F" w:tentative="1">
      <w:start w:val="1"/>
      <w:numFmt w:val="decimal"/>
      <w:lvlText w:val="%7."/>
      <w:lvlJc w:val="left"/>
      <w:pPr>
        <w:ind w:left="4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3" w:hanging="480"/>
      </w:pPr>
    </w:lvl>
    <w:lvl w:ilvl="8" w:tplc="0409001B" w:tentative="1">
      <w:start w:val="1"/>
      <w:numFmt w:val="lowerRoman"/>
      <w:lvlText w:val="%9."/>
      <w:lvlJc w:val="right"/>
      <w:pPr>
        <w:ind w:left="5913" w:hanging="480"/>
      </w:pPr>
    </w:lvl>
  </w:abstractNum>
  <w:abstractNum w:abstractNumId="8">
    <w:nsid w:val="561D6277"/>
    <w:multiLevelType w:val="hybridMultilevel"/>
    <w:tmpl w:val="07523870"/>
    <w:lvl w:ilvl="0" w:tplc="7B70199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EFFE89BE">
      <w:start w:val="1"/>
      <w:numFmt w:val="taiwaneseCountingThousand"/>
      <w:lvlText w:val="%3、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58BE31EB"/>
    <w:multiLevelType w:val="hybridMultilevel"/>
    <w:tmpl w:val="1BB669E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73D45CB8"/>
    <w:multiLevelType w:val="hybridMultilevel"/>
    <w:tmpl w:val="93942DA0"/>
    <w:lvl w:ilvl="0" w:tplc="0409000F">
      <w:start w:val="1"/>
      <w:numFmt w:val="decimal"/>
      <w:lvlText w:val="%1."/>
      <w:lvlJc w:val="left"/>
      <w:pPr>
        <w:ind w:left="20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3" w:hanging="480"/>
      </w:pPr>
    </w:lvl>
    <w:lvl w:ilvl="2" w:tplc="0409001B" w:tentative="1">
      <w:start w:val="1"/>
      <w:numFmt w:val="lowerRoman"/>
      <w:lvlText w:val="%3."/>
      <w:lvlJc w:val="right"/>
      <w:pPr>
        <w:ind w:left="3033" w:hanging="480"/>
      </w:pPr>
    </w:lvl>
    <w:lvl w:ilvl="3" w:tplc="0409000F" w:tentative="1">
      <w:start w:val="1"/>
      <w:numFmt w:val="decimal"/>
      <w:lvlText w:val="%4."/>
      <w:lvlJc w:val="left"/>
      <w:pPr>
        <w:ind w:left="3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3" w:hanging="480"/>
      </w:pPr>
    </w:lvl>
    <w:lvl w:ilvl="5" w:tplc="0409001B" w:tentative="1">
      <w:start w:val="1"/>
      <w:numFmt w:val="lowerRoman"/>
      <w:lvlText w:val="%6."/>
      <w:lvlJc w:val="right"/>
      <w:pPr>
        <w:ind w:left="4473" w:hanging="480"/>
      </w:pPr>
    </w:lvl>
    <w:lvl w:ilvl="6" w:tplc="0409000F" w:tentative="1">
      <w:start w:val="1"/>
      <w:numFmt w:val="decimal"/>
      <w:lvlText w:val="%7."/>
      <w:lvlJc w:val="left"/>
      <w:pPr>
        <w:ind w:left="4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3" w:hanging="480"/>
      </w:pPr>
    </w:lvl>
    <w:lvl w:ilvl="8" w:tplc="0409001B" w:tentative="1">
      <w:start w:val="1"/>
      <w:numFmt w:val="lowerRoman"/>
      <w:lvlText w:val="%9."/>
      <w:lvlJc w:val="right"/>
      <w:pPr>
        <w:ind w:left="5913" w:hanging="480"/>
      </w:pPr>
    </w:lvl>
  </w:abstractNum>
  <w:abstractNum w:abstractNumId="11">
    <w:nsid w:val="75B913EA"/>
    <w:multiLevelType w:val="hybridMultilevel"/>
    <w:tmpl w:val="620C0032"/>
    <w:lvl w:ilvl="0" w:tplc="EFFE89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2770A"/>
    <w:multiLevelType w:val="hybridMultilevel"/>
    <w:tmpl w:val="16A63E5E"/>
    <w:lvl w:ilvl="0" w:tplc="0409000F">
      <w:start w:val="1"/>
      <w:numFmt w:val="decimal"/>
      <w:lvlText w:val="%1."/>
      <w:lvlJc w:val="left"/>
      <w:pPr>
        <w:ind w:left="20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53" w:hanging="480"/>
      </w:pPr>
    </w:lvl>
    <w:lvl w:ilvl="2" w:tplc="0409001B" w:tentative="1">
      <w:start w:val="1"/>
      <w:numFmt w:val="lowerRoman"/>
      <w:lvlText w:val="%3."/>
      <w:lvlJc w:val="right"/>
      <w:pPr>
        <w:ind w:left="3033" w:hanging="480"/>
      </w:pPr>
    </w:lvl>
    <w:lvl w:ilvl="3" w:tplc="0409000F" w:tentative="1">
      <w:start w:val="1"/>
      <w:numFmt w:val="decimal"/>
      <w:lvlText w:val="%4."/>
      <w:lvlJc w:val="left"/>
      <w:pPr>
        <w:ind w:left="3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3" w:hanging="480"/>
      </w:pPr>
    </w:lvl>
    <w:lvl w:ilvl="5" w:tplc="0409001B" w:tentative="1">
      <w:start w:val="1"/>
      <w:numFmt w:val="lowerRoman"/>
      <w:lvlText w:val="%6."/>
      <w:lvlJc w:val="right"/>
      <w:pPr>
        <w:ind w:left="4473" w:hanging="480"/>
      </w:pPr>
    </w:lvl>
    <w:lvl w:ilvl="6" w:tplc="0409000F" w:tentative="1">
      <w:start w:val="1"/>
      <w:numFmt w:val="decimal"/>
      <w:lvlText w:val="%7."/>
      <w:lvlJc w:val="left"/>
      <w:pPr>
        <w:ind w:left="4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3" w:hanging="480"/>
      </w:pPr>
    </w:lvl>
    <w:lvl w:ilvl="8" w:tplc="0409001B" w:tentative="1">
      <w:start w:val="1"/>
      <w:numFmt w:val="lowerRoman"/>
      <w:lvlText w:val="%9."/>
      <w:lvlJc w:val="right"/>
      <w:pPr>
        <w:ind w:left="5913" w:hanging="4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6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2"/>
  </w:num>
  <w:num w:numId="22">
    <w:abstractNumId w:val="7"/>
  </w:num>
  <w:num w:numId="23">
    <w:abstractNumId w:val="10"/>
  </w:num>
  <w:num w:numId="24">
    <w:abstractNumId w:val="1"/>
  </w:num>
  <w:num w:numId="25">
    <w:abstractNumId w:val="9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09"/>
    <w:rsid w:val="00387ED7"/>
    <w:rsid w:val="00396C62"/>
    <w:rsid w:val="00433CA5"/>
    <w:rsid w:val="005A16BE"/>
    <w:rsid w:val="007264DD"/>
    <w:rsid w:val="00A30546"/>
    <w:rsid w:val="00B66420"/>
    <w:rsid w:val="00DD0309"/>
    <w:rsid w:val="00E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D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E7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E7D4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E7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E7D46"/>
    <w:rPr>
      <w:sz w:val="20"/>
      <w:szCs w:val="20"/>
    </w:rPr>
  </w:style>
  <w:style w:type="paragraph" w:customStyle="1" w:styleId="a">
    <w:name w:val="條"/>
    <w:basedOn w:val="a0"/>
    <w:rsid w:val="00EE7D46"/>
    <w:pPr>
      <w:numPr>
        <w:numId w:val="4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EE7D46"/>
  </w:style>
  <w:style w:type="paragraph" w:customStyle="1" w:styleId="32">
    <w:name w:val="32"/>
    <w:basedOn w:val="a0"/>
    <w:rsid w:val="00EE7D46"/>
    <w:pPr>
      <w:ind w:left="960" w:firstLine="240"/>
    </w:pPr>
    <w:rPr>
      <w:rFonts w:ascii="細明體" w:eastAsia="細明體" w:hAnsi="細明體"/>
    </w:rPr>
  </w:style>
  <w:style w:type="paragraph" w:customStyle="1" w:styleId="a8">
    <w:name w:val="第十條"/>
    <w:basedOn w:val="a"/>
    <w:rsid w:val="00EE7D46"/>
  </w:style>
  <w:style w:type="paragraph" w:styleId="a9">
    <w:name w:val="List Paragraph"/>
    <w:basedOn w:val="a0"/>
    <w:uiPriority w:val="34"/>
    <w:qFormat/>
    <w:rsid w:val="00387E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D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E7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E7D4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E7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E7D46"/>
    <w:rPr>
      <w:sz w:val="20"/>
      <w:szCs w:val="20"/>
    </w:rPr>
  </w:style>
  <w:style w:type="paragraph" w:customStyle="1" w:styleId="a">
    <w:name w:val="條"/>
    <w:basedOn w:val="a0"/>
    <w:rsid w:val="00EE7D46"/>
    <w:pPr>
      <w:numPr>
        <w:numId w:val="4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EE7D46"/>
  </w:style>
  <w:style w:type="paragraph" w:customStyle="1" w:styleId="32">
    <w:name w:val="32"/>
    <w:basedOn w:val="a0"/>
    <w:rsid w:val="00EE7D46"/>
    <w:pPr>
      <w:ind w:left="960" w:firstLine="240"/>
    </w:pPr>
    <w:rPr>
      <w:rFonts w:ascii="細明體" w:eastAsia="細明體" w:hAnsi="細明體"/>
    </w:rPr>
  </w:style>
  <w:style w:type="paragraph" w:customStyle="1" w:styleId="a8">
    <w:name w:val="第十條"/>
    <w:basedOn w:val="a"/>
    <w:rsid w:val="00EE7D46"/>
  </w:style>
  <w:style w:type="paragraph" w:styleId="a9">
    <w:name w:val="List Paragraph"/>
    <w:basedOn w:val="a0"/>
    <w:uiPriority w:val="34"/>
    <w:qFormat/>
    <w:rsid w:val="00387E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2017-12-20T03:46:00Z</dcterms:created>
  <dcterms:modified xsi:type="dcterms:W3CDTF">2017-12-20T07:59:00Z</dcterms:modified>
</cp:coreProperties>
</file>